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EB" w:rsidRPr="005465FA" w:rsidRDefault="00DD06EB" w:rsidP="00DD06EB">
      <w:pPr>
        <w:jc w:val="center"/>
        <w:rPr>
          <w:b/>
          <w:sz w:val="28"/>
          <w:szCs w:val="28"/>
        </w:rPr>
      </w:pPr>
      <w:r w:rsidRPr="005465FA">
        <w:rPr>
          <w:b/>
          <w:sz w:val="28"/>
          <w:szCs w:val="28"/>
        </w:rPr>
        <w:t>ЕДИНЫЙ НАЛОГ НА ВМЕНЕННЫЙ ДОХОД.</w:t>
      </w:r>
    </w:p>
    <w:p w:rsidR="00DD06EB" w:rsidRPr="005465FA" w:rsidRDefault="00DD06EB" w:rsidP="00DD06EB">
      <w:pPr>
        <w:jc w:val="center"/>
        <w:rPr>
          <w:b/>
          <w:sz w:val="28"/>
          <w:szCs w:val="28"/>
        </w:rPr>
      </w:pPr>
      <w:r w:rsidRPr="005465FA">
        <w:rPr>
          <w:b/>
          <w:sz w:val="28"/>
          <w:szCs w:val="28"/>
        </w:rPr>
        <w:t xml:space="preserve"> ПРЕКРАЩЕНИЕ ПРИМЕНЕНИЯ ЕДИНОГО НАЛОГА </w:t>
      </w:r>
      <w:r w:rsidRPr="005465FA">
        <w:rPr>
          <w:b/>
          <w:sz w:val="28"/>
          <w:szCs w:val="28"/>
        </w:rPr>
        <w:br/>
      </w:r>
    </w:p>
    <w:p w:rsidR="00DD06EB" w:rsidRPr="005465FA" w:rsidRDefault="00DD06EB" w:rsidP="00DD06EB">
      <w:pPr>
        <w:ind w:firstLine="540"/>
        <w:jc w:val="both"/>
        <w:rPr>
          <w:sz w:val="28"/>
          <w:szCs w:val="28"/>
        </w:rPr>
      </w:pPr>
      <w:r w:rsidRPr="005465FA">
        <w:rPr>
          <w:sz w:val="28"/>
          <w:szCs w:val="28"/>
        </w:rPr>
        <w:t xml:space="preserve">Инспекция Министерства по налогам и сборам Республики Беларусь по Слонимскому району напоминает, </w:t>
      </w:r>
      <w:proofErr w:type="gramStart"/>
      <w:r w:rsidRPr="005465FA">
        <w:rPr>
          <w:sz w:val="28"/>
          <w:szCs w:val="28"/>
        </w:rPr>
        <w:t>что  пунктами</w:t>
      </w:r>
      <w:proofErr w:type="gramEnd"/>
      <w:r w:rsidRPr="005465FA">
        <w:rPr>
          <w:sz w:val="28"/>
          <w:szCs w:val="28"/>
        </w:rPr>
        <w:t xml:space="preserve"> 1, 2 статьи 325-1 Налогового Кодекса (далее-НК)  организациям, оказывающим услуги по техническому обслуживанию и (или) ремонту автомототранспортных средств и их компонентов (далее – услуги по обслуживанию и ремонту), списочная численность работников которых не превышает 15 человек, установлена обязанность уплачивать единый налог на вмененный доход (далее – единый налог).</w:t>
      </w:r>
    </w:p>
    <w:p w:rsidR="00DD06EB" w:rsidRPr="005465FA" w:rsidRDefault="00DD06EB" w:rsidP="00DD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5FA">
        <w:rPr>
          <w:sz w:val="28"/>
          <w:szCs w:val="28"/>
        </w:rPr>
        <w:t xml:space="preserve"> </w:t>
      </w:r>
      <w:proofErr w:type="gramStart"/>
      <w:r w:rsidRPr="005465FA">
        <w:rPr>
          <w:sz w:val="28"/>
          <w:szCs w:val="28"/>
        </w:rPr>
        <w:t>Единый  налог</w:t>
      </w:r>
      <w:proofErr w:type="gramEnd"/>
      <w:r w:rsidRPr="005465FA">
        <w:rPr>
          <w:sz w:val="28"/>
          <w:szCs w:val="28"/>
        </w:rPr>
        <w:t xml:space="preserve"> на вмененный доход исчисляется как произведение  базовой доходности на одного работника в месяц, определенной с учетом ее увеличения (уменьшения), установленного решением местного Совета депутатов на территории административно-территориальной единицы по месту постановки плательщика на учет в налоговом органе, на средне списочную численность работников и ставки налога в размере 5 процентов.</w:t>
      </w:r>
    </w:p>
    <w:p w:rsidR="00DD06EB" w:rsidRPr="005465FA" w:rsidRDefault="00DD06EB" w:rsidP="00DD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5FA">
        <w:rPr>
          <w:sz w:val="28"/>
          <w:szCs w:val="28"/>
        </w:rPr>
        <w:t>Согласно пункта 6 Указа Президента Республики Беларусь от 25 января 2018г.№29 «О налогообложении» для исчисления единого налога на вмененный доход за налоговые периоды 2018 года базовая доходность на одного работника  в месяц определяется путем деления максимальной базовой ставки единого налога с индивидуальных предпринимателей и иных физических лиц, установленной согласно подпункту 1.3 пункта 1 приложения 8 для г. Минска, Минского района, городов Бреста, Витебска, Гомеля, Гродно и Могилева, на коэффициент 0,1.</w:t>
      </w:r>
    </w:p>
    <w:p w:rsidR="00DD06EB" w:rsidRPr="005465FA" w:rsidRDefault="00DD06EB" w:rsidP="00DD06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5FA">
        <w:rPr>
          <w:sz w:val="28"/>
          <w:szCs w:val="28"/>
        </w:rPr>
        <w:t>Решением Гродненского областного Совета депутатов от 23.01.2014 № 286 (в редакции от 27.07.2016, далее – решение №286) «Об уменьшении базовой доходности на одного работника в месяц для исчисления единого налога на вмененный доход» установлено уменьшение базовой доходности при осуществлении деятельности по оказанию услуг по обслуживанию и ремонту в г. Слониме на 500 руб., в связи с чем базовая доходность для г. Слонима в 2018 году на одного работника  составляет 3623,8 руб. (412,38руб./0,1-500руб.).</w:t>
      </w:r>
    </w:p>
    <w:p w:rsidR="00DD06EB" w:rsidRPr="005465FA" w:rsidRDefault="00DD06EB" w:rsidP="00DD06EB">
      <w:pPr>
        <w:ind w:firstLine="540"/>
        <w:jc w:val="both"/>
        <w:rPr>
          <w:color w:val="000000"/>
          <w:sz w:val="28"/>
          <w:szCs w:val="28"/>
        </w:rPr>
      </w:pPr>
      <w:r w:rsidRPr="005465FA">
        <w:rPr>
          <w:sz w:val="28"/>
          <w:szCs w:val="28"/>
        </w:rPr>
        <w:t xml:space="preserve">Применение единого налога согласно пункта </w:t>
      </w:r>
      <w:proofErr w:type="gramStart"/>
      <w:r w:rsidRPr="005465FA">
        <w:rPr>
          <w:sz w:val="28"/>
          <w:szCs w:val="28"/>
        </w:rPr>
        <w:t>3  статьи</w:t>
      </w:r>
      <w:proofErr w:type="gramEnd"/>
      <w:r w:rsidRPr="005465FA">
        <w:rPr>
          <w:sz w:val="28"/>
          <w:szCs w:val="28"/>
        </w:rPr>
        <w:t xml:space="preserve"> 325-1 НК </w:t>
      </w:r>
      <w:r w:rsidRPr="005465FA">
        <w:rPr>
          <w:color w:val="000000"/>
          <w:sz w:val="28"/>
          <w:szCs w:val="28"/>
        </w:rPr>
        <w:t>прекращается с 1-го числа месяца, следующего за налоговым периодом, в котором прекращена деятельность организации по оказанию услуг по обслуживанию и ремонту на период не менее двенадцати последовательных календарных месяцев, следующих непосредственно за налоговым периодом, в котором прекращена деятельность организации по оказанию услуг по обслуживанию и ремонту.</w:t>
      </w:r>
    </w:p>
    <w:p w:rsidR="00DD06EB" w:rsidRPr="005465FA" w:rsidRDefault="00DD06EB" w:rsidP="00DD06E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465FA">
        <w:rPr>
          <w:sz w:val="28"/>
          <w:szCs w:val="28"/>
        </w:rPr>
        <w:t xml:space="preserve">Применение единого налога прекращается при условии отражения факта прекращения деятельности организации по оказанию услуг по обслуживанию и ремонту в налоговой декларации (расчете) по единому налогу на вмененный доход за налоговый период, в котором прекращена эта деятельность. Такое отражение не может быть произведено (изменено) позже установленного </w:t>
      </w:r>
      <w:r w:rsidRPr="005465FA">
        <w:rPr>
          <w:sz w:val="28"/>
          <w:szCs w:val="28"/>
        </w:rPr>
        <w:lastRenderedPageBreak/>
        <w:t>срока представления налоговой декларации (расчета) по единому налогу на вмененный доход за указанный налоговый период.</w:t>
      </w:r>
      <w:r w:rsidRPr="005465FA">
        <w:rPr>
          <w:color w:val="000000"/>
          <w:sz w:val="28"/>
          <w:szCs w:val="28"/>
        </w:rPr>
        <w:t xml:space="preserve"> </w:t>
      </w:r>
    </w:p>
    <w:p w:rsidR="00DD06EB" w:rsidRPr="005465FA" w:rsidRDefault="00DD06EB" w:rsidP="00DD06E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465FA">
        <w:rPr>
          <w:color w:val="000000"/>
          <w:sz w:val="28"/>
          <w:szCs w:val="28"/>
        </w:rPr>
        <w:t xml:space="preserve">В случае, если в  налоговой декларации (расчете) по единому налогу на вмененный доход за налоговый период, в котором прекращена деятельность организации по оказанию услуг по обслуживанию и ремонту, организацией не отражен факт прекращения такой деятельности, любой следующий за ним налоговый период, </w:t>
      </w:r>
      <w:r w:rsidRPr="005465FA">
        <w:rPr>
          <w:i/>
          <w:color w:val="000000"/>
          <w:sz w:val="28"/>
          <w:szCs w:val="28"/>
        </w:rPr>
        <w:t>в котором организацией не осуществлялась деятельность по оказанию услуг по обслуживанию и ремонту</w:t>
      </w:r>
      <w:r w:rsidRPr="005465FA">
        <w:rPr>
          <w:color w:val="000000"/>
          <w:sz w:val="28"/>
          <w:szCs w:val="28"/>
        </w:rPr>
        <w:t xml:space="preserve"> и в налоговой декларации (расчете) за который отражен указанный факт, является для целей настоящей главы налоговым периодом, в котором прекращена деятельность организации по оказанию услуг по обслуживанию и ремонту.</w:t>
      </w:r>
    </w:p>
    <w:p w:rsidR="00DD06EB" w:rsidRPr="005465FA" w:rsidRDefault="00DD06EB" w:rsidP="00DD06EB">
      <w:pPr>
        <w:ind w:firstLine="540"/>
        <w:jc w:val="both"/>
        <w:rPr>
          <w:sz w:val="28"/>
          <w:szCs w:val="28"/>
        </w:rPr>
      </w:pPr>
      <w:r w:rsidRPr="005465FA">
        <w:rPr>
          <w:color w:val="000000"/>
          <w:sz w:val="28"/>
          <w:szCs w:val="28"/>
        </w:rPr>
        <w:t xml:space="preserve">В соответствии с </w:t>
      </w:r>
      <w:hyperlink r:id="rId4" w:history="1">
        <w:r w:rsidRPr="005465FA">
          <w:rPr>
            <w:color w:val="000000"/>
            <w:sz w:val="28"/>
            <w:szCs w:val="28"/>
          </w:rPr>
          <w:t>пунктом 4 статьи 325-1</w:t>
        </w:r>
      </w:hyperlink>
      <w:r w:rsidRPr="005465FA">
        <w:rPr>
          <w:color w:val="000000"/>
          <w:sz w:val="28"/>
          <w:szCs w:val="28"/>
        </w:rPr>
        <w:t xml:space="preserve"> НК исчисление и уплата единого налога производятся за все налоговые периоды начиная с месяца, с которого в соответствии с </w:t>
      </w:r>
      <w:hyperlink r:id="rId5" w:history="1">
        <w:r w:rsidRPr="005465FA">
          <w:rPr>
            <w:color w:val="000000"/>
            <w:sz w:val="28"/>
            <w:szCs w:val="28"/>
          </w:rPr>
          <w:t>пунктом 2 статьи 325-1</w:t>
        </w:r>
      </w:hyperlink>
      <w:r w:rsidRPr="005465FA">
        <w:rPr>
          <w:color w:val="000000"/>
          <w:sz w:val="28"/>
          <w:szCs w:val="28"/>
        </w:rPr>
        <w:t xml:space="preserve"> НК организация обязана начать применение единого налога, до месяца (включительно), предшествовавшего месяцу, с которого в соответствии с </w:t>
      </w:r>
      <w:hyperlink r:id="rId6" w:history="1">
        <w:r w:rsidRPr="005465FA">
          <w:rPr>
            <w:color w:val="000000"/>
            <w:sz w:val="28"/>
            <w:szCs w:val="28"/>
          </w:rPr>
          <w:t>пунктом 3 статьи 325-1</w:t>
        </w:r>
      </w:hyperlink>
      <w:r w:rsidRPr="005465FA">
        <w:rPr>
          <w:color w:val="000000"/>
          <w:sz w:val="28"/>
          <w:szCs w:val="28"/>
        </w:rPr>
        <w:t xml:space="preserve"> НК прекращается применение единого налога, </w:t>
      </w:r>
      <w:r w:rsidRPr="005465FA">
        <w:rPr>
          <w:i/>
          <w:color w:val="000000"/>
          <w:sz w:val="28"/>
          <w:szCs w:val="28"/>
        </w:rPr>
        <w:t>независимо от</w:t>
      </w:r>
      <w:r w:rsidRPr="005465FA">
        <w:rPr>
          <w:color w:val="000000"/>
          <w:sz w:val="28"/>
          <w:szCs w:val="28"/>
        </w:rPr>
        <w:t xml:space="preserve"> списочной численности работников организации и </w:t>
      </w:r>
      <w:r w:rsidRPr="005465FA">
        <w:rPr>
          <w:i/>
          <w:color w:val="000000"/>
          <w:sz w:val="28"/>
          <w:szCs w:val="28"/>
        </w:rPr>
        <w:t>осуществления деятельности по оказанию услуг по обслуживанию и ремонту.</w:t>
      </w:r>
      <w:r w:rsidRPr="005465FA">
        <w:rPr>
          <w:sz w:val="28"/>
          <w:szCs w:val="28"/>
        </w:rPr>
        <w:t xml:space="preserve"> </w:t>
      </w:r>
    </w:p>
    <w:p w:rsidR="00DD06EB" w:rsidRDefault="00DD06EB" w:rsidP="00DD06EB">
      <w:pPr>
        <w:pStyle w:val="a3"/>
        <w:jc w:val="right"/>
      </w:pPr>
      <w:r w:rsidRPr="001B4BCC">
        <w:t xml:space="preserve">         </w:t>
      </w:r>
      <w:r>
        <w:t xml:space="preserve">     </w:t>
      </w:r>
      <w:r w:rsidRPr="001B4BCC">
        <w:t xml:space="preserve">   </w:t>
      </w:r>
    </w:p>
    <w:p w:rsidR="00DD06EB" w:rsidRPr="00F34C3D" w:rsidRDefault="00DD06EB" w:rsidP="00DD06EB">
      <w:pPr>
        <w:pStyle w:val="a3"/>
        <w:jc w:val="right"/>
        <w:rPr>
          <w:i/>
          <w:szCs w:val="24"/>
        </w:rPr>
      </w:pPr>
      <w:r w:rsidRPr="001B4BCC">
        <w:t xml:space="preserve">      </w:t>
      </w:r>
      <w:r w:rsidRPr="00F34C3D">
        <w:rPr>
          <w:i/>
          <w:szCs w:val="24"/>
        </w:rPr>
        <w:t xml:space="preserve">Управление  контрольной работы </w:t>
      </w:r>
    </w:p>
    <w:p w:rsidR="00DD06EB" w:rsidRPr="00F34C3D" w:rsidRDefault="00DD06EB" w:rsidP="00DD06EB">
      <w:pPr>
        <w:pStyle w:val="a3"/>
        <w:jc w:val="right"/>
        <w:rPr>
          <w:i/>
          <w:szCs w:val="24"/>
        </w:rPr>
      </w:pPr>
      <w:r w:rsidRPr="00F34C3D">
        <w:rPr>
          <w:i/>
          <w:szCs w:val="24"/>
        </w:rPr>
        <w:t xml:space="preserve">                                       инспекции Министерства по налогам и сборам</w:t>
      </w:r>
    </w:p>
    <w:p w:rsidR="003F3DB3" w:rsidRDefault="00DD06EB" w:rsidP="00DD06EB">
      <w:r w:rsidRPr="00F34C3D">
        <w:rPr>
          <w:i/>
        </w:rPr>
        <w:t xml:space="preserve">                                       Республики Беларусь по Слонимскому району</w:t>
      </w:r>
      <w:bookmarkStart w:id="0" w:name="_GoBack"/>
      <w:bookmarkEnd w:id="0"/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B"/>
    <w:rsid w:val="00C76616"/>
    <w:rsid w:val="00DD06EB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C535F-A893-4643-A668-9C9FFFE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6EB"/>
    <w:pPr>
      <w:tabs>
        <w:tab w:val="left" w:pos="8931"/>
      </w:tabs>
      <w:ind w:firstLine="567"/>
      <w:jc w:val="both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D06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E214D1A783F9F01873A00AAE62D36728C97A82EBEA1E37B93ABC141B477EB228E976E98BE983702B9500324m6o9N" TargetMode="External"/><Relationship Id="rId5" Type="http://schemas.openxmlformats.org/officeDocument/2006/relationships/hyperlink" Target="consultantplus://offline/ref=05BE214D1A783F9F01873A00AAE62D36728C97A82EBEA1E37B93ABC141B477EB228E976E98BE983702B9500324m6oAN" TargetMode="External"/><Relationship Id="rId4" Type="http://schemas.openxmlformats.org/officeDocument/2006/relationships/hyperlink" Target="consultantplus://offline/ref=3C4FB4229D985F4ED1BB67E9965739241D5C8AB030D4F999FE89B03CEC27B4EDD698DD0FA42C8FB5A5754CA4C7A7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2018-02-02T10:49:00Z</dcterms:created>
  <dcterms:modified xsi:type="dcterms:W3CDTF">2018-02-02T10:50:00Z</dcterms:modified>
</cp:coreProperties>
</file>