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Согласно Закону Республики Беларусь от 17.07.2002 «Об установлении и порядке повышения размера минимальной заработной платы» (с изменениями) минимальная заработная плата (далее – МЗП) применяется как государственный минимальный социальный стандарт в области оплаты труда за работу в нормальных условиях при выполнении установленной нормы труда в организациях любых организационно-правовых форм.</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Размер МЗП в качестве низшей границы оплаты труда работников является обязательным для всех нанимателей, с которыми работники состоят в трудовых отношениях, основанных на трудовом договоре или контракте.</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Заработная плата, начисленная работнику за работу в нормальных условиях, отработавшему норму продолжительности рабочего времени и выполнившему установленную ему норму труда, не может быть ниже соответствующего размера МЗП.</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В составе начисленной работнику заработной платы за расчетный период, применяемой для определения размера доплаты до МЗП, не учитываются выплаты компенсирующего характера, включая выплаты, связанные с режимом работы и условиями труда (за работу в выходные и праздничные дни, сверхурочно, ночное время и т.д.); доплаты за совмещение профессий (должностей), расширение зоны обслуживания (увеличение объема выполняемых работ), выполнение обязанностей временно отсутствующего работника; зарплата, начисленная при невыполнении норм выработки, браке и простое не по вине работника; за работу в день проведения республиканского субботника; выплаты, не связанные с оплатой труда работников за выполненную работу (материальная помощь, вознаграждение, пособие, стоимость подарков и т.д.) предусмотренные законодательством, локальными нормативными правовыми актами;</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 xml:space="preserve">В соответствии с постановлением Совета Министров Республики Беларусь от </w:t>
      </w:r>
      <w:r>
        <w:rPr>
          <w:rFonts w:ascii="Times New Roman" w:eastAsia="Times New Roman" w:hAnsi="Times New Roman"/>
          <w:color w:val="404040"/>
          <w:sz w:val="26"/>
          <w:szCs w:val="26"/>
          <w:lang w:eastAsia="ru-RU"/>
        </w:rPr>
        <w:t>28</w:t>
      </w:r>
      <w:r w:rsidRPr="00F80B19">
        <w:rPr>
          <w:rFonts w:ascii="Times New Roman" w:eastAsia="Times New Roman" w:hAnsi="Times New Roman"/>
          <w:color w:val="404040"/>
          <w:sz w:val="26"/>
          <w:szCs w:val="26"/>
          <w:lang w:eastAsia="ru-RU"/>
        </w:rPr>
        <w:t xml:space="preserve"> декабря 201</w:t>
      </w:r>
      <w:r>
        <w:rPr>
          <w:rFonts w:ascii="Times New Roman" w:eastAsia="Times New Roman" w:hAnsi="Times New Roman"/>
          <w:color w:val="404040"/>
          <w:sz w:val="26"/>
          <w:szCs w:val="26"/>
          <w:lang w:eastAsia="ru-RU"/>
        </w:rPr>
        <w:t>7 №1022</w:t>
      </w:r>
      <w:r w:rsidRPr="00F80B19">
        <w:rPr>
          <w:rFonts w:ascii="Times New Roman" w:eastAsia="Times New Roman" w:hAnsi="Times New Roman"/>
          <w:color w:val="404040"/>
          <w:sz w:val="26"/>
          <w:szCs w:val="26"/>
          <w:lang w:eastAsia="ru-RU"/>
        </w:rPr>
        <w:t xml:space="preserve"> с 1 января 201</w:t>
      </w:r>
      <w:r>
        <w:rPr>
          <w:rFonts w:ascii="Times New Roman" w:eastAsia="Times New Roman" w:hAnsi="Times New Roman"/>
          <w:color w:val="404040"/>
          <w:sz w:val="26"/>
          <w:szCs w:val="26"/>
          <w:lang w:eastAsia="ru-RU"/>
        </w:rPr>
        <w:t>8</w:t>
      </w:r>
      <w:r w:rsidRPr="00F80B19">
        <w:rPr>
          <w:rFonts w:ascii="Times New Roman" w:eastAsia="Times New Roman" w:hAnsi="Times New Roman"/>
          <w:color w:val="404040"/>
          <w:sz w:val="26"/>
          <w:szCs w:val="26"/>
          <w:lang w:eastAsia="ru-RU"/>
        </w:rPr>
        <w:t xml:space="preserve"> года месячная МЗП</w:t>
      </w:r>
      <w:r>
        <w:rPr>
          <w:rFonts w:ascii="Times New Roman" w:eastAsia="Times New Roman" w:hAnsi="Times New Roman"/>
          <w:color w:val="404040"/>
          <w:sz w:val="26"/>
          <w:szCs w:val="26"/>
          <w:lang w:eastAsia="ru-RU"/>
        </w:rPr>
        <w:t xml:space="preserve"> установлена в размере 305</w:t>
      </w:r>
      <w:r w:rsidRPr="00F80B19">
        <w:rPr>
          <w:rFonts w:ascii="Times New Roman" w:eastAsia="Times New Roman" w:hAnsi="Times New Roman"/>
          <w:color w:val="404040"/>
          <w:sz w:val="26"/>
          <w:szCs w:val="26"/>
          <w:lang w:eastAsia="ru-RU"/>
        </w:rPr>
        <w:t xml:space="preserve"> рублей.</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Часовая МЗП применяется в отношении работников, не работающих в режиме неполного рабочего времени, по совместительству или не отработавших по уважительным причинам (болезнь, отпуск, выполнение государственных, общественных и воинских обязанностей и т.д.) установленную нанимателем норму продолжительности рабочего времени.</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proofErr w:type="gramStart"/>
      <w:r w:rsidRPr="00F80B19">
        <w:rPr>
          <w:rFonts w:ascii="Times New Roman" w:eastAsia="Times New Roman" w:hAnsi="Times New Roman"/>
          <w:color w:val="404040"/>
          <w:sz w:val="26"/>
          <w:szCs w:val="26"/>
          <w:lang w:eastAsia="ru-RU"/>
        </w:rPr>
        <w:t>В соответствии с частью 2 статьи 5 Закона Республики Беларусь от 17.07.2002 «Об установлении и порядке повышения размера минимальной заработной платы» размер часовой минимальной заработной платы определяется нанимателем путем деления размера месячной МЗП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w:t>
      </w:r>
      <w:proofErr w:type="gramEnd"/>
    </w:p>
    <w:p w:rsidR="00F03FDE" w:rsidRPr="00F80B19" w:rsidRDefault="00F03FDE" w:rsidP="00F03FDE">
      <w:pPr>
        <w:spacing w:after="0" w:line="360" w:lineRule="auto"/>
        <w:jc w:val="both"/>
        <w:rPr>
          <w:rFonts w:ascii="Times New Roman" w:eastAsia="Times New Roman" w:hAnsi="Times New Roman"/>
          <w:color w:val="404040"/>
          <w:sz w:val="28"/>
          <w:szCs w:val="28"/>
          <w:lang w:eastAsia="ru-RU"/>
        </w:rPr>
      </w:pPr>
      <w:r w:rsidRPr="00F80B19">
        <w:rPr>
          <w:rFonts w:ascii="Times New Roman" w:eastAsia="Times New Roman" w:hAnsi="Times New Roman"/>
          <w:color w:val="404040"/>
          <w:sz w:val="28"/>
          <w:szCs w:val="28"/>
          <w:lang w:eastAsia="ru-RU"/>
        </w:rPr>
        <w:t> </w:t>
      </w:r>
    </w:p>
    <w:p w:rsidR="00F03FDE"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Главный государственный</w:t>
      </w:r>
      <w:r>
        <w:rPr>
          <w:rFonts w:ascii="Times New Roman" w:eastAsia="Times New Roman" w:hAnsi="Times New Roman"/>
          <w:color w:val="404040"/>
          <w:sz w:val="24"/>
          <w:szCs w:val="24"/>
          <w:lang w:eastAsia="ru-RU"/>
        </w:rPr>
        <w:t xml:space="preserve"> </w:t>
      </w:r>
      <w:r w:rsidRPr="00F80B19">
        <w:rPr>
          <w:rFonts w:ascii="Times New Roman" w:eastAsia="Times New Roman" w:hAnsi="Times New Roman"/>
          <w:color w:val="404040"/>
          <w:sz w:val="24"/>
          <w:szCs w:val="24"/>
          <w:lang w:eastAsia="ru-RU"/>
        </w:rPr>
        <w:t>инспектор</w:t>
      </w:r>
    </w:p>
    <w:p w:rsidR="00F03FDE"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труда Гродненского</w:t>
      </w:r>
      <w:r>
        <w:rPr>
          <w:rFonts w:ascii="Times New Roman" w:eastAsia="Times New Roman" w:hAnsi="Times New Roman"/>
          <w:color w:val="404040"/>
          <w:sz w:val="24"/>
          <w:szCs w:val="24"/>
          <w:lang w:eastAsia="ru-RU"/>
        </w:rPr>
        <w:t xml:space="preserve"> </w:t>
      </w:r>
      <w:r w:rsidRPr="00F80B19">
        <w:rPr>
          <w:rFonts w:ascii="Times New Roman" w:eastAsia="Times New Roman" w:hAnsi="Times New Roman"/>
          <w:color w:val="404040"/>
          <w:sz w:val="24"/>
          <w:szCs w:val="24"/>
          <w:lang w:eastAsia="ru-RU"/>
        </w:rPr>
        <w:t xml:space="preserve">областного </w:t>
      </w:r>
    </w:p>
    <w:p w:rsidR="00F03FDE" w:rsidRPr="00F80B19"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управления Департамента</w:t>
      </w:r>
    </w:p>
    <w:p w:rsidR="00F03FDE" w:rsidRPr="00F80B19"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государственной   инспекции   труда                                          И.М. Федорович</w:t>
      </w:r>
    </w:p>
    <w:p w:rsidR="00F03FDE" w:rsidRPr="00F80B19" w:rsidRDefault="00F03FDE" w:rsidP="00F03FDE">
      <w:pPr>
        <w:spacing w:after="0" w:line="240" w:lineRule="auto"/>
        <w:jc w:val="both"/>
        <w:rPr>
          <w:rFonts w:ascii="Times New Roman" w:eastAsia="Times New Roman" w:hAnsi="Times New Roman"/>
          <w:color w:val="404040"/>
          <w:sz w:val="28"/>
          <w:szCs w:val="28"/>
          <w:lang w:eastAsia="ru-RU"/>
        </w:rPr>
      </w:pPr>
      <w:r w:rsidRPr="00F80B19">
        <w:rPr>
          <w:rFonts w:ascii="Times New Roman" w:eastAsia="Times New Roman" w:hAnsi="Times New Roman"/>
          <w:color w:val="404040"/>
          <w:sz w:val="28"/>
          <w:szCs w:val="28"/>
          <w:lang w:eastAsia="ru-RU"/>
        </w:rPr>
        <w:t>                                                                             </w:t>
      </w:r>
    </w:p>
    <w:p w:rsidR="00F03FDE" w:rsidRPr="00F80B19" w:rsidRDefault="00F03FDE" w:rsidP="00F03FDE">
      <w:pPr>
        <w:spacing w:after="0" w:line="240" w:lineRule="auto"/>
        <w:ind w:firstLine="720"/>
        <w:jc w:val="both"/>
        <w:rPr>
          <w:rFonts w:ascii="Times New Roman" w:eastAsia="Times New Roman" w:hAnsi="Times New Roman"/>
          <w:color w:val="404040"/>
          <w:sz w:val="28"/>
          <w:szCs w:val="28"/>
          <w:lang w:eastAsia="ru-RU"/>
        </w:rPr>
      </w:pPr>
      <w:r w:rsidRPr="00F80B19">
        <w:rPr>
          <w:rFonts w:ascii="Times New Roman" w:eastAsia="Times New Roman" w:hAnsi="Times New Roman"/>
          <w:color w:val="404040"/>
          <w:sz w:val="28"/>
          <w:szCs w:val="28"/>
          <w:lang w:eastAsia="ru-RU"/>
        </w:rPr>
        <w:t> </w:t>
      </w:r>
    </w:p>
    <w:p w:rsidR="00F03FDE" w:rsidRPr="00F80B19" w:rsidRDefault="00F03FDE" w:rsidP="00F03FDE">
      <w:pPr>
        <w:rPr>
          <w:sz w:val="28"/>
          <w:szCs w:val="28"/>
        </w:rPr>
      </w:pPr>
    </w:p>
    <w:p w:rsidR="009B289E" w:rsidRDefault="009B289E" w:rsidP="009B289E">
      <w:pPr>
        <w:spacing w:after="0"/>
        <w:ind w:firstLine="567"/>
        <w:jc w:val="center"/>
        <w:rPr>
          <w:rFonts w:ascii="Times New Roman" w:hAnsi="Times New Roman"/>
          <w:sz w:val="28"/>
          <w:szCs w:val="28"/>
        </w:rPr>
      </w:pPr>
      <w:r>
        <w:rPr>
          <w:rFonts w:ascii="Times New Roman" w:hAnsi="Times New Roman"/>
          <w:sz w:val="28"/>
          <w:szCs w:val="28"/>
        </w:rPr>
        <w:lastRenderedPageBreak/>
        <w:t>Алгоритм расчета доплаты до минимальной заработной платы, установленной законодательством РБ</w:t>
      </w:r>
    </w:p>
    <w:p w:rsidR="009B289E" w:rsidRDefault="009B289E" w:rsidP="009B289E">
      <w:pPr>
        <w:spacing w:after="0"/>
        <w:ind w:firstLine="567"/>
        <w:jc w:val="center"/>
        <w:rPr>
          <w:rFonts w:ascii="Times New Roman" w:hAnsi="Times New Roman"/>
          <w:sz w:val="28"/>
          <w:szCs w:val="28"/>
        </w:rPr>
      </w:pP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Шаг 1. Проверяем, положена ли работнику доплата до МЗП.</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В соответствии со ст. 59 Трудового кодекса Республики Беларусь (далее – ТК РБ), ст. 2 Закона Республики Беларусь от 17.07.2002 № 124-З «Об установлении и порядке повышения минимальной заработной платы» (далее – Закон № 124-З) наниматель обязан обеспечить минимальный уровень заработной платы работникам, с которыми заключены трудовые договоры.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Обращаем внимание, что в отношении лиц, с которыми заключены гражданско-правовые договоры, соблюдение минимального уровня зарплаты не применяется.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Необходимость осуществления доплаты до МЗП определяется за каждый месяц по каждому трудовому договору, заключенному с работником (отдельно по основному месту работы и по совместительству) (ст. 343 ТК РБ).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Доплата до МЗП не производится, если работник не выполнил или допустил некачественное выполнение обязанностей, вытекающих из трудового договора (</w:t>
      </w:r>
      <w:proofErr w:type="gramStart"/>
      <w:r>
        <w:rPr>
          <w:rFonts w:ascii="Times New Roman" w:hAnsi="Times New Roman"/>
          <w:color w:val="FF0000"/>
          <w:sz w:val="28"/>
          <w:szCs w:val="28"/>
        </w:rPr>
        <w:t>ч</w:t>
      </w:r>
      <w:proofErr w:type="gramEnd"/>
      <w:r>
        <w:rPr>
          <w:rFonts w:ascii="Times New Roman" w:hAnsi="Times New Roman"/>
          <w:color w:val="FF0000"/>
          <w:sz w:val="28"/>
          <w:szCs w:val="28"/>
        </w:rPr>
        <w:t xml:space="preserve">. 2 ст. 6 Закона № 124-З, п. 2 ч. 1 ст. 53, ч. 2 и 3 ст. 71, ст. 193, 197, ч. 4 ст. 198 ТК РБ), например: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 не выполнил установленные ему нормы труда;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 допустил брак;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 нарушил трудовую дисциплину, в </w:t>
      </w:r>
      <w:proofErr w:type="gramStart"/>
      <w:r>
        <w:rPr>
          <w:rFonts w:ascii="Times New Roman" w:hAnsi="Times New Roman"/>
          <w:color w:val="FF0000"/>
          <w:sz w:val="28"/>
          <w:szCs w:val="28"/>
        </w:rPr>
        <w:t>связи</w:t>
      </w:r>
      <w:proofErr w:type="gramEnd"/>
      <w:r>
        <w:rPr>
          <w:rFonts w:ascii="Times New Roman" w:hAnsi="Times New Roman"/>
          <w:color w:val="FF0000"/>
          <w:sz w:val="28"/>
          <w:szCs w:val="28"/>
        </w:rPr>
        <w:t xml:space="preserve"> с чем был лишен премии.</w:t>
      </w:r>
    </w:p>
    <w:p w:rsidR="009B289E" w:rsidRDefault="009B289E" w:rsidP="009B289E">
      <w:pPr>
        <w:spacing w:after="0"/>
        <w:ind w:firstLine="567"/>
        <w:jc w:val="both"/>
        <w:rPr>
          <w:rFonts w:ascii="Times New Roman" w:hAnsi="Times New Roman"/>
          <w:sz w:val="28"/>
          <w:szCs w:val="28"/>
        </w:rPr>
      </w:pP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Шаг 2. Подсчитываем заработок, применяемый для определения размера доплаты до МЗП.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В сумму заработка работника, применяемого при расчете доплаты до МЗП, включаются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 заработная плата за выполненную работу и отработанное время;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 выплаты стимулирующего характера (надбавки, премии, вознаграждения по результатам работы за год и др.), учитываемые в полном объеме в заработке того месяца, на который приходятся согласно лицевому счету работника.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Не включаются в заработок работника, применяемый для определения размера доплаты до МЗП (ч. 3 ст. 6 Закона № 124-З):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выплаты компенсирующего характера, перечисленные в пунктах 1-11 Перечня к постановлению Министерства труда и социальной защиты Республики Беларусь от 21.07.2014 № 68 «Об установлении перечня выплат компенсирующего характера и выплат, не связанных с выполнением </w:t>
      </w:r>
      <w:r>
        <w:rPr>
          <w:rFonts w:ascii="Times New Roman" w:hAnsi="Times New Roman"/>
          <w:sz w:val="28"/>
          <w:szCs w:val="28"/>
        </w:rPr>
        <w:lastRenderedPageBreak/>
        <w:t>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w:t>
      </w:r>
      <w:proofErr w:type="gramEnd"/>
      <w:r>
        <w:rPr>
          <w:rFonts w:ascii="Times New Roman" w:hAnsi="Times New Roman"/>
          <w:sz w:val="28"/>
          <w:szCs w:val="28"/>
        </w:rPr>
        <w:t xml:space="preserve"> (</w:t>
      </w:r>
      <w:proofErr w:type="gramStart"/>
      <w:r>
        <w:rPr>
          <w:rFonts w:ascii="Times New Roman" w:hAnsi="Times New Roman"/>
          <w:sz w:val="28"/>
          <w:szCs w:val="28"/>
        </w:rPr>
        <w:t>месячной</w:t>
      </w:r>
      <w:proofErr w:type="gramEnd"/>
      <w:r>
        <w:rPr>
          <w:rFonts w:ascii="Times New Roman" w:hAnsi="Times New Roman"/>
          <w:sz w:val="28"/>
          <w:szCs w:val="28"/>
        </w:rPr>
        <w:t xml:space="preserve"> и часовой)» (далее – Перечень № 68);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 выплаты, не связанные с выполнением работником обязанностей, вытекающих из законодательства, локальных нормативных правовых актов и трудового договора (п. 12 Перечня № 68). </w:t>
      </w:r>
    </w:p>
    <w:p w:rsidR="009B289E" w:rsidRDefault="009B289E" w:rsidP="009B289E">
      <w:pPr>
        <w:spacing w:after="0"/>
        <w:ind w:firstLine="567"/>
        <w:jc w:val="both"/>
        <w:rPr>
          <w:rFonts w:ascii="Times New Roman" w:hAnsi="Times New Roman"/>
          <w:sz w:val="28"/>
          <w:szCs w:val="28"/>
        </w:rPr>
      </w:pPr>
      <w:proofErr w:type="gramStart"/>
      <w:r>
        <w:rPr>
          <w:rFonts w:ascii="Times New Roman" w:hAnsi="Times New Roman"/>
          <w:sz w:val="28"/>
          <w:szCs w:val="28"/>
        </w:rPr>
        <w:t>Обращаем внимание, что заработная плата, начисленная при невыполнении норм выработки, браке и простое не по вине работника, не учитывается при расчете доплаты до МЗП, поскольку в данных случаях не выполняется требование оплаты работнику за работу в нормальных условиях (ч. 2 ст. 6 Закона № 124-З, ч. 1 ст. 71, ст. 89 ТК РБ).</w:t>
      </w:r>
      <w:proofErr w:type="gramEnd"/>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Пример. Расчет заработной платы работника, применяемого для определения размера доплаты до МЗП.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Условно в июле 2016 года (с учетом деноминации) работнику начислено 248 рублей, в т.ч.: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заработная плата за отработанное в июле время – 140 рублей;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доплата за работу в ночное время – 5 рублей;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премия по итогам работы за II квартал 2016 года – 15 рублей;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сумма отпускных – 68 рублей, в т.ч. часть отпускных, приходящаяся на июль 2016 г., – 39 рублей 66 копеек;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материальная помощь к отпуску – 20 рублей.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В заработок, применяемый при расчете доплаты до МЗП, включается заработная плата за отработанное в июле время и премия по итогам работы за II квартал 2016 года. При расчете доплаты до МЗП не учитываются доплата за работу в ночное время, сумма отпускных и материальная помощь к отпуску. </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Таким образом, сумма заработка, применяемого для определения размера доплаты до МЗП, составит 155 руб. (140 + 15).</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Шаг 3. Определяем размер МЗП.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Размер МЗП определяется с учетом отработанного работником времени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Отработанное время включает время нахождения работника на рабочем месте и выполнения своих трудовых обязанностей, в т.ч. время сверхурочной работы, время работы в государственные праздники, выходные и праздничные дни. Отработанное время не включает время нетрудоспособности, нахождения в трудовом или социальном отпусках, выполнения государственных или общественных обязанностей и т.п.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lastRenderedPageBreak/>
        <w:t>Обращаем внимание, что время, когда нанимателем не обеспечены нормальные условия для выполнения работником норм труда (невыполнение норм выработки, брак или простой не по вине работника), исключается из отработанного времени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ст. 89 ТК РБ).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В зависимости от установленной работнику оплаты труда (на основе месячных или часовых тарифных ставок (окладов)) применяют месячную или часовую МЗП.</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Месячная МЗП.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При оплате труда работника на основе месячных тарифных ставок (окладов) в отношении его применяется </w:t>
      </w:r>
      <w:proofErr w:type="gramStart"/>
      <w:r>
        <w:rPr>
          <w:rFonts w:ascii="Times New Roman" w:hAnsi="Times New Roman"/>
          <w:sz w:val="28"/>
          <w:szCs w:val="28"/>
        </w:rPr>
        <w:t>месячная</w:t>
      </w:r>
      <w:proofErr w:type="gramEnd"/>
      <w:r>
        <w:rPr>
          <w:rFonts w:ascii="Times New Roman" w:hAnsi="Times New Roman"/>
          <w:sz w:val="28"/>
          <w:szCs w:val="28"/>
        </w:rPr>
        <w:t xml:space="preserve"> МЗП. </w:t>
      </w:r>
    </w:p>
    <w:p w:rsidR="009B289E" w:rsidRDefault="009B289E" w:rsidP="009B289E">
      <w:pPr>
        <w:ind w:firstLine="567"/>
        <w:jc w:val="both"/>
        <w:rPr>
          <w:rFonts w:ascii="Times New Roman" w:hAnsi="Times New Roman"/>
          <w:sz w:val="28"/>
          <w:szCs w:val="28"/>
        </w:rPr>
      </w:pPr>
      <w:proofErr w:type="spellStart"/>
      <w:r>
        <w:rPr>
          <w:rFonts w:ascii="Times New Roman" w:hAnsi="Times New Roman"/>
          <w:sz w:val="28"/>
          <w:szCs w:val="28"/>
        </w:rPr>
        <w:t>Справочно</w:t>
      </w:r>
      <w:proofErr w:type="spellEnd"/>
      <w:r>
        <w:rPr>
          <w:rFonts w:ascii="Times New Roman" w:hAnsi="Times New Roman"/>
          <w:sz w:val="28"/>
          <w:szCs w:val="28"/>
        </w:rPr>
        <w:t xml:space="preserve">: с 01.01.2017 размер месячной МЗП установлен 265,0 руб. </w:t>
      </w:r>
    </w:p>
    <w:p w:rsidR="009B289E" w:rsidRDefault="009B289E" w:rsidP="009B289E">
      <w:pPr>
        <w:spacing w:after="0"/>
        <w:ind w:firstLine="567"/>
        <w:jc w:val="both"/>
        <w:rPr>
          <w:rFonts w:ascii="Times New Roman" w:hAnsi="Times New Roman"/>
          <w:sz w:val="28"/>
          <w:szCs w:val="28"/>
        </w:rPr>
      </w:pPr>
      <w:proofErr w:type="gramStart"/>
      <w:r>
        <w:rPr>
          <w:rFonts w:ascii="Times New Roman" w:hAnsi="Times New Roman"/>
          <w:sz w:val="28"/>
          <w:szCs w:val="28"/>
        </w:rPr>
        <w:t xml:space="preserve">Обращаем внимание, что в коллективном договоре (соглашении) может быть предусмотрен размер месячной МЗП, отличный от законодательно установленного, но не ниже последнего (ч. 6 ст. 4 Закона № 124-З). </w:t>
      </w:r>
      <w:proofErr w:type="gramEnd"/>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Для определения суммы доплаты до МЗП размер месячной МЗП рассчитывается с учетом отработанного работником времени по формуле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w:t>
      </w:r>
      <w:proofErr w:type="gramStart"/>
      <w:r>
        <w:rPr>
          <w:rFonts w:ascii="Times New Roman" w:hAnsi="Times New Roman"/>
          <w:color w:val="FF0000"/>
          <w:sz w:val="28"/>
          <w:szCs w:val="28"/>
        </w:rPr>
        <w:t>Месячная</w:t>
      </w:r>
      <w:proofErr w:type="gramEnd"/>
      <w:r>
        <w:rPr>
          <w:rFonts w:ascii="Times New Roman" w:hAnsi="Times New Roman"/>
          <w:color w:val="FF0000"/>
          <w:sz w:val="28"/>
          <w:szCs w:val="28"/>
        </w:rPr>
        <w:t xml:space="preserve"> МЗП с учетом отработанного работником времени = месячная МЗП / количество рабочих часов в месяце по графику </w:t>
      </w:r>
      <w:proofErr w:type="spellStart"/>
      <w:r>
        <w:rPr>
          <w:rFonts w:ascii="Times New Roman" w:hAnsi="Times New Roman"/>
          <w:color w:val="FF0000"/>
          <w:sz w:val="28"/>
          <w:szCs w:val="28"/>
        </w:rPr>
        <w:t>х</w:t>
      </w:r>
      <w:proofErr w:type="spellEnd"/>
      <w:r>
        <w:rPr>
          <w:rFonts w:ascii="Times New Roman" w:hAnsi="Times New Roman"/>
          <w:color w:val="FF0000"/>
          <w:sz w:val="28"/>
          <w:szCs w:val="28"/>
        </w:rPr>
        <w:t xml:space="preserve"> количество отработанных часов в месяце.</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Пример.</w:t>
      </w:r>
      <w:r>
        <w:rPr>
          <w:rFonts w:ascii="Times New Roman" w:hAnsi="Times New Roman"/>
          <w:sz w:val="28"/>
          <w:szCs w:val="28"/>
        </w:rPr>
        <w:t xml:space="preserve"> </w:t>
      </w:r>
      <w:r>
        <w:rPr>
          <w:rFonts w:ascii="Times New Roman" w:hAnsi="Times New Roman"/>
          <w:b/>
          <w:sz w:val="28"/>
          <w:szCs w:val="28"/>
        </w:rPr>
        <w:t xml:space="preserve">Расчет МЗП при оплате труда на основе месячных тарифных ставок (окладов).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Работнику оплата труда производится на основе месячных тарифных окладов. Рассмотрим расчет МЗП для работника, у которого пятидневная рабочая неделя и восьмичасовой рабочий день. Условно в марте 2017 г. работник отработал 16 дней (128 часов) при норме по производственному календарю 22 дня (175 часов) и 6 дней был нетрудоспособен.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Для данного работника размер </w:t>
      </w:r>
      <w:proofErr w:type="gramStart"/>
      <w:r>
        <w:rPr>
          <w:rFonts w:ascii="Times New Roman" w:hAnsi="Times New Roman"/>
          <w:sz w:val="28"/>
          <w:szCs w:val="28"/>
        </w:rPr>
        <w:t>месячной</w:t>
      </w:r>
      <w:proofErr w:type="gramEnd"/>
      <w:r>
        <w:rPr>
          <w:rFonts w:ascii="Times New Roman" w:hAnsi="Times New Roman"/>
          <w:sz w:val="28"/>
          <w:szCs w:val="28"/>
        </w:rPr>
        <w:t xml:space="preserve"> МЗП за март 2017 с учетом отработанного им времени составит 193 руб. 83 коп. (265,0 руб. / 175 часов </w:t>
      </w:r>
      <w:proofErr w:type="spellStart"/>
      <w:r>
        <w:rPr>
          <w:rFonts w:ascii="Times New Roman" w:hAnsi="Times New Roman"/>
          <w:sz w:val="28"/>
          <w:szCs w:val="28"/>
        </w:rPr>
        <w:t>x</w:t>
      </w:r>
      <w:proofErr w:type="spellEnd"/>
      <w:r>
        <w:rPr>
          <w:rFonts w:ascii="Times New Roman" w:hAnsi="Times New Roman"/>
          <w:sz w:val="28"/>
          <w:szCs w:val="28"/>
        </w:rPr>
        <w:t xml:space="preserve"> 128 часов).</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Часовая МЗП.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При оплате труда работника на основе часовых тарифных ставок (окладов) в отношении его применяется </w:t>
      </w:r>
      <w:proofErr w:type="gramStart"/>
      <w:r>
        <w:rPr>
          <w:rFonts w:ascii="Times New Roman" w:hAnsi="Times New Roman"/>
          <w:sz w:val="28"/>
          <w:szCs w:val="28"/>
        </w:rPr>
        <w:t>часовая</w:t>
      </w:r>
      <w:proofErr w:type="gramEnd"/>
      <w:r>
        <w:rPr>
          <w:rFonts w:ascii="Times New Roman" w:hAnsi="Times New Roman"/>
          <w:sz w:val="28"/>
          <w:szCs w:val="28"/>
        </w:rPr>
        <w:t xml:space="preserve"> МЗП. </w:t>
      </w:r>
      <w:proofErr w:type="gramStart"/>
      <w:r>
        <w:rPr>
          <w:rFonts w:ascii="Times New Roman" w:hAnsi="Times New Roman"/>
          <w:sz w:val="28"/>
          <w:szCs w:val="28"/>
        </w:rPr>
        <w:t xml:space="preserve">Ее размер рассчитывается нанимателем исходя из месячной МЗП по формуле (ч. 2 ст. 5 Закона № 124-З): </w:t>
      </w:r>
      <w:proofErr w:type="gramEnd"/>
    </w:p>
    <w:p w:rsidR="009B289E" w:rsidRDefault="009B289E" w:rsidP="009B289E">
      <w:pPr>
        <w:ind w:firstLine="567"/>
        <w:jc w:val="both"/>
        <w:rPr>
          <w:rFonts w:ascii="Times New Roman" w:hAnsi="Times New Roman"/>
          <w:color w:val="FF0000"/>
          <w:sz w:val="28"/>
          <w:szCs w:val="28"/>
        </w:rPr>
      </w:pPr>
      <w:r>
        <w:rPr>
          <w:rFonts w:ascii="Times New Roman" w:hAnsi="Times New Roman"/>
          <w:color w:val="FF0000"/>
          <w:sz w:val="28"/>
          <w:szCs w:val="28"/>
        </w:rPr>
        <w:lastRenderedPageBreak/>
        <w:t xml:space="preserve">    Часовая МЗП = месячная МЗП / (расчетная норма рабочего времени календарного года, установленная для соответствующих категорий работников нанимателем / 12 месяцев).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Расчетная норма рабочего времени на 2017 год для некоторых категорий работников.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3807"/>
        <w:gridCol w:w="3828"/>
      </w:tblGrid>
      <w:tr w:rsidR="009B289E" w:rsidTr="009B289E">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Рабочая неделя</w:t>
            </w:r>
          </w:p>
        </w:tc>
        <w:tc>
          <w:tcPr>
            <w:tcW w:w="7635" w:type="dxa"/>
            <w:gridSpan w:val="2"/>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Расчетная норма рабочего времени, часов</w:t>
            </w:r>
          </w:p>
        </w:tc>
      </w:tr>
      <w:tr w:rsidR="009B289E" w:rsidTr="009B289E">
        <w:tc>
          <w:tcPr>
            <w:tcW w:w="0" w:type="auto"/>
            <w:vMerge/>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rPr>
                <w:rFonts w:ascii="Times New Roman" w:hAnsi="Times New Roman"/>
                <w:sz w:val="28"/>
                <w:szCs w:val="28"/>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при 40-часовой рабочей неделе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при 35-часовой рабочей неделе</w:t>
            </w:r>
          </w:p>
        </w:tc>
      </w:tr>
      <w:tr w:rsidR="009B289E" w:rsidTr="009B289E">
        <w:tc>
          <w:tcPr>
            <w:tcW w:w="1971"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both"/>
              <w:rPr>
                <w:rFonts w:ascii="Times New Roman" w:hAnsi="Times New Roman"/>
                <w:sz w:val="28"/>
                <w:szCs w:val="28"/>
              </w:rPr>
            </w:pPr>
            <w:r>
              <w:rPr>
                <w:rFonts w:ascii="Times New Roman" w:hAnsi="Times New Roman"/>
                <w:sz w:val="28"/>
                <w:szCs w:val="28"/>
              </w:rPr>
              <w:t>Пятидневная</w:t>
            </w:r>
          </w:p>
        </w:tc>
        <w:tc>
          <w:tcPr>
            <w:tcW w:w="3807"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2019</w:t>
            </w:r>
          </w:p>
        </w:tc>
        <w:tc>
          <w:tcPr>
            <w:tcW w:w="3828"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1766</w:t>
            </w:r>
          </w:p>
        </w:tc>
      </w:tr>
      <w:tr w:rsidR="009B289E" w:rsidTr="009B289E">
        <w:tc>
          <w:tcPr>
            <w:tcW w:w="1971"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both"/>
              <w:rPr>
                <w:rFonts w:ascii="Times New Roman" w:hAnsi="Times New Roman"/>
                <w:sz w:val="28"/>
                <w:szCs w:val="28"/>
              </w:rPr>
            </w:pPr>
            <w:r>
              <w:rPr>
                <w:rFonts w:ascii="Times New Roman" w:hAnsi="Times New Roman"/>
                <w:sz w:val="28"/>
                <w:szCs w:val="28"/>
              </w:rPr>
              <w:t>Шестидневная</w:t>
            </w:r>
          </w:p>
        </w:tc>
        <w:tc>
          <w:tcPr>
            <w:tcW w:w="3807"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2021</w:t>
            </w:r>
          </w:p>
        </w:tc>
        <w:tc>
          <w:tcPr>
            <w:tcW w:w="3828"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1768</w:t>
            </w:r>
          </w:p>
        </w:tc>
      </w:tr>
    </w:tbl>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Обращаем внимание, что при изменении размера </w:t>
      </w:r>
      <w:proofErr w:type="gramStart"/>
      <w:r>
        <w:rPr>
          <w:rFonts w:ascii="Times New Roman" w:hAnsi="Times New Roman"/>
          <w:sz w:val="28"/>
          <w:szCs w:val="28"/>
        </w:rPr>
        <w:t>месячной</w:t>
      </w:r>
      <w:proofErr w:type="gramEnd"/>
      <w:r>
        <w:rPr>
          <w:rFonts w:ascii="Times New Roman" w:hAnsi="Times New Roman"/>
          <w:sz w:val="28"/>
          <w:szCs w:val="28"/>
        </w:rPr>
        <w:t xml:space="preserve"> МЗП необходимо пересчитать часовую МЗП (ч. 3 ст. 5 Закона № 124-З).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Размер МЗП за месяц при оплате труда на основе часовых тарифных ставок (окладов) определяется исходя из отработанного работником времени по формуле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ind w:firstLine="567"/>
        <w:jc w:val="both"/>
        <w:rPr>
          <w:rFonts w:ascii="Times New Roman" w:hAnsi="Times New Roman"/>
          <w:color w:val="FF0000"/>
          <w:sz w:val="28"/>
          <w:szCs w:val="28"/>
        </w:rPr>
      </w:pPr>
      <w:r>
        <w:rPr>
          <w:rFonts w:ascii="Times New Roman" w:hAnsi="Times New Roman"/>
          <w:color w:val="FF0000"/>
          <w:sz w:val="28"/>
          <w:szCs w:val="28"/>
        </w:rPr>
        <w:t xml:space="preserve">    МЗП с учетом отработанного работником времени = </w:t>
      </w:r>
      <w:proofErr w:type="gramStart"/>
      <w:r>
        <w:rPr>
          <w:rFonts w:ascii="Times New Roman" w:hAnsi="Times New Roman"/>
          <w:color w:val="FF0000"/>
          <w:sz w:val="28"/>
          <w:szCs w:val="28"/>
        </w:rPr>
        <w:t>часовая</w:t>
      </w:r>
      <w:proofErr w:type="gramEnd"/>
      <w:r>
        <w:rPr>
          <w:rFonts w:ascii="Times New Roman" w:hAnsi="Times New Roman"/>
          <w:color w:val="FF0000"/>
          <w:sz w:val="28"/>
          <w:szCs w:val="28"/>
        </w:rPr>
        <w:t xml:space="preserve"> МЗП </w:t>
      </w:r>
      <w:proofErr w:type="spellStart"/>
      <w:r>
        <w:rPr>
          <w:rFonts w:ascii="Times New Roman" w:hAnsi="Times New Roman"/>
          <w:color w:val="FF0000"/>
          <w:sz w:val="28"/>
          <w:szCs w:val="28"/>
        </w:rPr>
        <w:t>х</w:t>
      </w:r>
      <w:proofErr w:type="spellEnd"/>
      <w:r>
        <w:rPr>
          <w:rFonts w:ascii="Times New Roman" w:hAnsi="Times New Roman"/>
          <w:color w:val="FF0000"/>
          <w:sz w:val="28"/>
          <w:szCs w:val="28"/>
        </w:rPr>
        <w:t xml:space="preserve"> количество отработанных работником часов в месяце.</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Пример. Расчет МЗП при оплате труда на основе часовых тарифных ставок (окладов).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Работнику установлена пятидневная рабочая неделя с выходными днями в субботу и воскресенье (при 40-часовой рабочей неделе). Оплата труда производится ему на основе часовых тарифных окладов. Условно в марте 2017 г. работник отработал   по графику 183 часа. Размер </w:t>
      </w:r>
      <w:proofErr w:type="gramStart"/>
      <w:r>
        <w:rPr>
          <w:rFonts w:ascii="Times New Roman" w:hAnsi="Times New Roman"/>
          <w:sz w:val="28"/>
          <w:szCs w:val="28"/>
        </w:rPr>
        <w:t>месячной</w:t>
      </w:r>
      <w:proofErr w:type="gramEnd"/>
      <w:r>
        <w:rPr>
          <w:rFonts w:ascii="Times New Roman" w:hAnsi="Times New Roman"/>
          <w:sz w:val="28"/>
          <w:szCs w:val="28"/>
        </w:rPr>
        <w:t xml:space="preserve"> МЗП за март 2017 г. составил 265,0 руб.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Часовая МЗП за март 2017 г. для данного работника равна 1 руб. 58 коп. (265,0 руб. / (2019 часов / 12 мес.), где 2019 ч. – расчетная норма рабочего времени на 2017 год при полной норме его продолжительности для пятидневной рабочей недели с выходными днями в субботу и воскресенье). Размер МЗП за март для данного работника составит 289 руб. 14 коп. (1 руб. 58 коп. </w:t>
      </w:r>
      <w:proofErr w:type="spellStart"/>
      <w:r>
        <w:rPr>
          <w:rFonts w:ascii="Times New Roman" w:hAnsi="Times New Roman"/>
          <w:sz w:val="28"/>
          <w:szCs w:val="28"/>
        </w:rPr>
        <w:t>x</w:t>
      </w:r>
      <w:proofErr w:type="spellEnd"/>
      <w:r>
        <w:rPr>
          <w:rFonts w:ascii="Times New Roman" w:hAnsi="Times New Roman"/>
          <w:sz w:val="28"/>
          <w:szCs w:val="28"/>
        </w:rPr>
        <w:t xml:space="preserve"> 183 часа). </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Шаг 4. Считаем сумму доплаты до МЗП.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Если размер заработка, применяемого для определения доплаты до МЗП, ниже рассчитанной для работника с учетом отработанного времени МЗП, то следует произвести доплату до МЗП. Сумма доплаты до МЗП определяется по формуле (часть 3 статьи 6 Закона № 124-З): </w:t>
      </w:r>
    </w:p>
    <w:p w:rsidR="009B289E" w:rsidRDefault="009B289E" w:rsidP="009B289E">
      <w:pPr>
        <w:ind w:firstLine="567"/>
        <w:jc w:val="both"/>
        <w:rPr>
          <w:rFonts w:ascii="Times New Roman" w:hAnsi="Times New Roman"/>
          <w:b/>
          <w:color w:val="FF0000"/>
          <w:sz w:val="28"/>
          <w:szCs w:val="28"/>
        </w:rPr>
      </w:pPr>
      <w:r>
        <w:rPr>
          <w:rFonts w:ascii="Times New Roman" w:hAnsi="Times New Roman"/>
          <w:b/>
          <w:color w:val="FF0000"/>
          <w:sz w:val="28"/>
          <w:szCs w:val="28"/>
        </w:rPr>
        <w:lastRenderedPageBreak/>
        <w:t xml:space="preserve">Доплата до МЗП = МЗП с учетом отработанного времени – заработок, применяемый при расчете доплаты до МЗП. </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Пример. Расчет доплаты до МЗП.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Условно в марте 2017 г. сумма применяемого для определения доплаты до МЗП заработка работника составила 252,0 руб., МЗП с учетом отработанного им времени равна 289 руб. 14 коп.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Поскольку размер начисленной зарплаты, применяемой для определения доплаты, ниже рассчитанной МЗП (252,0 руб. &lt; 289 руб. 14 коп.), работнику следует произвести доплату до МЗП. Она составит 37 руб. 14 коп. (289 руб. 14 коп. – 252,0 руб.).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Одновременно информируем, что законодательством установлена ответственность за нарушение законодательства об установлении и порядке повышения МЗП (статья 8 Закона № 124-З). В соответствии с частью 4 статьи 9.19 Кодекса Республики Беларусь об административных правонарушениях нарушения законодательства о труде, причинившие вред работнику влекут наложение штрафа в размере от 2 до 20 базовых величин.</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Трудовые споры по данным вопросам подлежат рассмотрению в комиссии по трудовым спорам и (или) в суде (ст. 9 Закона № 124-З).</w:t>
      </w:r>
    </w:p>
    <w:p w:rsidR="009B289E" w:rsidRDefault="009B289E" w:rsidP="009B289E">
      <w:pPr>
        <w:ind w:firstLine="567"/>
        <w:jc w:val="both"/>
        <w:rPr>
          <w:rFonts w:ascii="Times New Roman" w:hAnsi="Times New Roman"/>
          <w:sz w:val="28"/>
          <w:szCs w:val="28"/>
        </w:rPr>
      </w:pPr>
    </w:p>
    <w:p w:rsidR="00FA211F" w:rsidRDefault="00FA211F"/>
    <w:sectPr w:rsidR="00FA211F" w:rsidSect="00F80B1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FDE"/>
    <w:rsid w:val="00085290"/>
    <w:rsid w:val="005D7FD2"/>
    <w:rsid w:val="009B289E"/>
    <w:rsid w:val="00F03FDE"/>
    <w:rsid w:val="00FA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D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4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1814</Words>
  <Characters>10341</Characters>
  <Application>Microsoft Office Word</Application>
  <DocSecurity>0</DocSecurity>
  <Lines>86</Lines>
  <Paragraphs>24</Paragraphs>
  <ScaleCrop>false</ScaleCrop>
  <Company>Reanimator Extreme Edition</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2018-02-14T09:03:00Z</dcterms:created>
  <dcterms:modified xsi:type="dcterms:W3CDTF">2018-02-14T09:11:00Z</dcterms:modified>
</cp:coreProperties>
</file>