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A8" w:rsidRDefault="004D10A8" w:rsidP="004D10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Декрет № 3 «О содействии занятости населения»:</w:t>
      </w:r>
    </w:p>
    <w:p w:rsidR="004D10A8" w:rsidRPr="00CC225C" w:rsidRDefault="004D10A8" w:rsidP="004D10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как подтвердить, что гражданин работает или учится за границей</w:t>
      </w: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lastRenderedPageBreak/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0BEFFCC2" wp14:editId="10C058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4D10A8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7620" t="6350" r="76835" b="73660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3945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E064473" wp14:editId="117CC84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>трудоспособных граждан, не занятых</w:t>
      </w:r>
      <w:bookmarkStart w:id="0" w:name="_GoBack"/>
      <w:bookmarkEnd w:id="0"/>
      <w:r w:rsidRPr="001F3DD7">
        <w:rPr>
          <w:rFonts w:eastAsia="Calibri"/>
          <w:bCs/>
          <w:szCs w:val="30"/>
          <w:lang w:eastAsia="en-US"/>
        </w:rPr>
        <w:t xml:space="preserve"> в экономике, оплачивающих услуги с возмещением затрат,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4D10A8">
      <w:pgSz w:w="11909" w:h="16834" w:code="9"/>
      <w:pgMar w:top="567" w:right="567" w:bottom="567" w:left="567" w:header="0" w:footer="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25" w:rsidRDefault="00487525" w:rsidP="0070227E">
      <w:r>
        <w:separator/>
      </w:r>
    </w:p>
  </w:endnote>
  <w:endnote w:type="continuationSeparator" w:id="0">
    <w:p w:rsidR="00487525" w:rsidRDefault="00487525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25" w:rsidRDefault="00487525" w:rsidP="0070227E">
      <w:r>
        <w:separator/>
      </w:r>
    </w:p>
  </w:footnote>
  <w:footnote w:type="continuationSeparator" w:id="0">
    <w:p w:rsidR="00487525" w:rsidRDefault="00487525" w:rsidP="0070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87525"/>
    <w:rsid w:val="004A1798"/>
    <w:rsid w:val="004B4D54"/>
    <w:rsid w:val="004B66FD"/>
    <w:rsid w:val="004D0EA8"/>
    <w:rsid w:val="004D10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07C0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374ED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92A08"/>
    <w:rsid w:val="00BA65E8"/>
    <w:rsid w:val="00BB30E5"/>
    <w:rsid w:val="00BB3C56"/>
    <w:rsid w:val="00BC1ED0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A334C-2CA2-4F5D-A39D-3AAB973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BC1ED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C1ED0"/>
    <w:pPr>
      <w:widowControl w:val="0"/>
      <w:shd w:val="clear" w:color="auto" w:fill="FFFFFF"/>
      <w:spacing w:after="240" w:line="254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AB5E-BF3D-4512-ACD4-7109D76C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Пользователь Windows</cp:lastModifiedBy>
  <cp:revision>2</cp:revision>
  <cp:lastPrinted>2018-11-08T12:05:00Z</cp:lastPrinted>
  <dcterms:created xsi:type="dcterms:W3CDTF">2018-11-16T07:30:00Z</dcterms:created>
  <dcterms:modified xsi:type="dcterms:W3CDTF">2018-11-16T07:30:00Z</dcterms:modified>
</cp:coreProperties>
</file>