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4A7429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4.4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90B21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5407"/>
      </w:tblGrid>
      <w:tr w:rsidR="00FC033C" w:rsidTr="00063035">
        <w:tc>
          <w:tcPr>
            <w:tcW w:w="2066" w:type="pct"/>
          </w:tcPr>
          <w:p w:rsidR="00FC033C" w:rsidRDefault="00F2416A" w:rsidP="004A5E9B">
            <w:r>
              <w:rPr>
                <w:noProof/>
                <w:lang w:eastAsia="ru-RU"/>
              </w:rPr>
              <w:drawing>
                <wp:inline distT="0" distB="0" distL="0" distR="0" wp14:anchorId="08CC1EB1" wp14:editId="19C220C1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974BA9" w:rsidRDefault="00974BA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 мая 1978 года рождения,</w:t>
            </w:r>
          </w:p>
          <w:p w:rsidR="00974BA9" w:rsidRPr="003D1371" w:rsidRDefault="00974BA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Республика Беларусь</w:t>
            </w:r>
          </w:p>
          <w:p w:rsidR="00FC033C" w:rsidRDefault="00974BA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проживающей по адресу: </w:t>
            </w:r>
          </w:p>
          <w:p w:rsidR="00974BA9" w:rsidRDefault="00974BA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Гродненская область, </w:t>
            </w:r>
            <w:r w:rsidR="004F019C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D66A1D" w:rsidRDefault="00D66A1D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4A742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E25E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</w:t>
      </w:r>
      <w:r w:rsidR="004A742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установлении опеки (попечительства) над несовершеннолетним и назначении опекуна (попечителя) </w:t>
      </w:r>
      <w:r w:rsidR="00AB3424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2D45A5" w:rsidRPr="002371C1" w:rsidRDefault="00063035" w:rsidP="00E25E77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974B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назначить меня опекуном </w:t>
      </w:r>
      <w:r w:rsidR="004A742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над </w:t>
      </w:r>
      <w:r w:rsidR="00974B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несовершеннолетним ребенком</w:t>
      </w:r>
      <w:r w:rsidR="004A742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A7429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Петровым Матвеем Игоревичем</w:t>
      </w:r>
      <w:r w:rsidR="002371C1" w:rsidRP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3 апреля 2010 года рождения</w:t>
      </w:r>
      <w:r w:rsidR="004A742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974BA9" w:rsidRP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 срок</w:t>
      </w:r>
      <w:r w:rsidR="00974BA9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до достижения ребенком 18-летнего возраста</w:t>
      </w:r>
      <w:r w:rsidR="00974B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, место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жительства </w:t>
      </w:r>
      <w:r w:rsidR="00974B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несовершеннолетнего ребенка</w:t>
      </w:r>
      <w:r w:rsidR="002371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2371C1" w:rsidRPr="00AB3424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Гродненская об</w:t>
      </w:r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ласть, Зельвенский район, д. </w:t>
      </w:r>
      <w:proofErr w:type="spellStart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Золотеево</w:t>
      </w:r>
      <w:proofErr w:type="spellEnd"/>
      <w:r w:rsidR="002371C1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4</w:t>
      </w:r>
      <w:r w:rsidR="004A742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FF22BE" w:rsidRDefault="00871426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ребенком я познакомилась </w:t>
      </w:r>
      <w:r w:rsidR="00D4210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1 мая 2015 г. в</w:t>
      </w:r>
      <w:r w:rsidRPr="00D4210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  <w:r w:rsidR="00D4210C" w:rsidRPr="00D4210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государственном учреждении образования «Центр коррекционно-развивающего обучения и реабилитации в г.п. Зельва»</w:t>
      </w:r>
      <w:r w:rsidR="00D421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10C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bookmarkStart w:id="0" w:name="_GoBack"/>
      <w:bookmarkEnd w:id="0"/>
    </w:p>
    <w:p w:rsidR="00D4210C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 w:rsidRPr="001259FD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Обязу</w:t>
      </w: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емся (обязуюсь) после установления международной опеки, попечительства над несовершеннолетним ребенком:</w:t>
      </w:r>
    </w:p>
    <w:p w:rsidR="00D4210C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 w:rsidRPr="001259FD"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создать </w:t>
      </w: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 xml:space="preserve">условия, необходимые для его воспитания и развития; </w:t>
      </w:r>
    </w:p>
    <w:p w:rsidR="00D4210C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D4210C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D4210C" w:rsidRPr="001259FD" w:rsidRDefault="00D4210C" w:rsidP="00D4210C">
      <w:pPr>
        <w:pStyle w:val="a5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</w:pPr>
      <w:r>
        <w:rPr>
          <w:rStyle w:val="h-consnonformat"/>
          <w:rFonts w:ascii="Times New Roman" w:hAnsi="Times New Roman" w:cs="Times New Roman"/>
          <w:color w:val="242424"/>
          <w:sz w:val="23"/>
          <w:szCs w:val="23"/>
          <w:lang w:val="ru-RU"/>
        </w:rPr>
        <w:t>в случае перемены места жительства в течение всего периода опеки. Попечительства сообщать об этом в Национальный центр усыновления Министерства образования Республики Беларусь.</w:t>
      </w:r>
    </w:p>
    <w:p w:rsidR="00871426" w:rsidRDefault="00871426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D66A1D" w:rsidRDefault="00D66A1D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063035" w:rsidP="00D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134D6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D66A1D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sectPr w:rsidR="004C7D8A" w:rsidSect="00D66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E8D"/>
    <w:multiLevelType w:val="hybridMultilevel"/>
    <w:tmpl w:val="EE3E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34D67"/>
    <w:rsid w:val="002371C1"/>
    <w:rsid w:val="00286112"/>
    <w:rsid w:val="00297F22"/>
    <w:rsid w:val="002D45A5"/>
    <w:rsid w:val="0031120B"/>
    <w:rsid w:val="004271F3"/>
    <w:rsid w:val="004A5E9B"/>
    <w:rsid w:val="004A7429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7736E2"/>
    <w:rsid w:val="00790B21"/>
    <w:rsid w:val="007C45C5"/>
    <w:rsid w:val="008545A7"/>
    <w:rsid w:val="00871426"/>
    <w:rsid w:val="008B047D"/>
    <w:rsid w:val="00950209"/>
    <w:rsid w:val="00974BA9"/>
    <w:rsid w:val="00AB3424"/>
    <w:rsid w:val="00AD570C"/>
    <w:rsid w:val="00B4639C"/>
    <w:rsid w:val="00B77312"/>
    <w:rsid w:val="00CD1383"/>
    <w:rsid w:val="00D31615"/>
    <w:rsid w:val="00D4210C"/>
    <w:rsid w:val="00D66A1D"/>
    <w:rsid w:val="00D80425"/>
    <w:rsid w:val="00D95B21"/>
    <w:rsid w:val="00E25E77"/>
    <w:rsid w:val="00F02202"/>
    <w:rsid w:val="00F2416A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5454-4C00-4D10-BA15-77782F0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23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074F-615A-4BDA-8268-31012E27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2018-11-02T07:36:00Z</cp:lastPrinted>
  <dcterms:created xsi:type="dcterms:W3CDTF">2018-11-02T07:45:00Z</dcterms:created>
  <dcterms:modified xsi:type="dcterms:W3CDTF">2019-04-08T12:12:00Z</dcterms:modified>
</cp:coreProperties>
</file>