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17" w:rsidRDefault="00907217" w:rsidP="00907217">
      <w:pPr>
        <w:pStyle w:val="30"/>
        <w:shd w:val="clear" w:color="auto" w:fill="auto"/>
        <w:spacing w:after="342" w:line="280" w:lineRule="exact"/>
        <w:ind w:left="2300"/>
      </w:pPr>
      <w:r>
        <w:t>БЕЗУЧЕТНОЕ ПОТРЕБЛЕНИЕ ГАЗА</w:t>
      </w:r>
    </w:p>
    <w:p w:rsidR="00907217" w:rsidRDefault="00907217" w:rsidP="00907217">
      <w:pPr>
        <w:pStyle w:val="20"/>
        <w:shd w:val="clear" w:color="auto" w:fill="auto"/>
        <w:spacing w:before="0" w:after="305" w:line="280" w:lineRule="exact"/>
        <w:ind w:left="282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07308F" wp14:editId="2EDE91E0">
            <wp:simplePos x="0" y="0"/>
            <wp:positionH relativeFrom="column">
              <wp:posOffset>1091565</wp:posOffset>
            </wp:positionH>
            <wp:positionV relativeFrom="paragraph">
              <wp:posOffset>338455</wp:posOffset>
            </wp:positionV>
            <wp:extent cx="3714750" cy="1961515"/>
            <wp:effectExtent l="133350" t="114300" r="152400" b="172085"/>
            <wp:wrapNone/>
            <wp:docPr id="6" name="Рисунок 6" descr="https://cdn-ru.bitrix24.ru/b12890350/landing/eaf/eaf165e996d62a99b5a375f9b9edf0b6/sche_tchiki_gaza_te_Magazin_gazovykh_priborov_gm_Mosgorgaz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ru.bitrix24.ru/b12890350/landing/eaf/eaf165e996d62a99b5a375f9b9edf0b6/sche_tchiki_gaza_te_Magazin_gazovykh_priborov_gm_Mosgorgaz_1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61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Уважаемые потребители газа!</w:t>
      </w:r>
    </w:p>
    <w:p w:rsidR="00907217" w:rsidRDefault="00907217" w:rsidP="00907217">
      <w:pPr>
        <w:pStyle w:val="20"/>
        <w:shd w:val="clear" w:color="auto" w:fill="auto"/>
        <w:spacing w:before="0" w:after="305" w:line="280" w:lineRule="exact"/>
        <w:ind w:left="2820"/>
      </w:pPr>
      <w:r>
        <w:rPr>
          <w:noProof/>
          <w:lang w:eastAsia="ru-RU"/>
        </w:rPr>
        <w:drawing>
          <wp:inline distT="0" distB="0" distL="0" distR="0" wp14:anchorId="0F02BDDB" wp14:editId="773A245E">
            <wp:extent cx="5934075" cy="3133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217" w:rsidRDefault="00907217" w:rsidP="00907217">
      <w:pPr>
        <w:pStyle w:val="20"/>
        <w:shd w:val="clear" w:color="auto" w:fill="auto"/>
        <w:spacing w:before="0" w:after="305" w:line="280" w:lineRule="exact"/>
        <w:ind w:left="2820"/>
      </w:pPr>
    </w:p>
    <w:p w:rsidR="00907217" w:rsidRDefault="00907217" w:rsidP="00907217">
      <w:pPr>
        <w:pStyle w:val="20"/>
        <w:shd w:val="clear" w:color="auto" w:fill="auto"/>
        <w:spacing w:before="0" w:after="305" w:line="280" w:lineRule="exact"/>
        <w:ind w:left="2820"/>
      </w:pPr>
    </w:p>
    <w:p w:rsidR="00907217" w:rsidRDefault="00907217" w:rsidP="00907217">
      <w:pPr>
        <w:pStyle w:val="20"/>
        <w:shd w:val="clear" w:color="auto" w:fill="auto"/>
        <w:spacing w:before="0" w:after="305" w:line="280" w:lineRule="exact"/>
        <w:ind w:left="2820"/>
      </w:pPr>
    </w:p>
    <w:p w:rsidR="00907217" w:rsidRDefault="00907217" w:rsidP="00907217">
      <w:pPr>
        <w:pStyle w:val="20"/>
        <w:shd w:val="clear" w:color="auto" w:fill="auto"/>
        <w:spacing w:before="0" w:after="305" w:line="280" w:lineRule="exact"/>
        <w:ind w:left="2820"/>
      </w:pPr>
    </w:p>
    <w:p w:rsidR="00907217" w:rsidRDefault="00907217" w:rsidP="00907217">
      <w:pPr>
        <w:pStyle w:val="20"/>
        <w:shd w:val="clear" w:color="auto" w:fill="auto"/>
        <w:spacing w:before="0" w:after="305" w:line="280" w:lineRule="exact"/>
        <w:ind w:left="2820"/>
      </w:pPr>
      <w:r>
        <w:rPr>
          <w:noProof/>
          <w:lang w:eastAsia="ru-RU"/>
        </w:rPr>
        <w:drawing>
          <wp:inline distT="0" distB="0" distL="0" distR="0" wp14:anchorId="0C9211A1" wp14:editId="5ABAFB1E">
            <wp:extent cx="5940425" cy="3138525"/>
            <wp:effectExtent l="0" t="0" r="3175" b="5080"/>
            <wp:docPr id="4" name="Рисунок 4" descr="https://cdn-ru.bitrix24.ru/b12890350/landing/eaf/eaf165e996d62a99b5a375f9b9edf0b6/sche_tchiki_gaza_te_Magazin_gazovykh_priborov_gm_Mosgorgaz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-ru.bitrix24.ru/b12890350/landing/eaf/eaf165e996d62a99b5a375f9b9edf0b6/sche_tchiki_gaza_te_Magazin_gazovykh_priborov_gm_Mosgorgaz_1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217" w:rsidRDefault="00907217" w:rsidP="00907217">
      <w:pPr>
        <w:pStyle w:val="20"/>
        <w:shd w:val="clear" w:color="auto" w:fill="auto"/>
        <w:spacing w:before="0" w:after="0" w:line="331" w:lineRule="exact"/>
        <w:ind w:firstLine="620"/>
        <w:jc w:val="both"/>
      </w:pPr>
      <w:r>
        <w:t xml:space="preserve">Всем известно, что индивидуальный прибор учета расхода газа (прибор учета) необходим для контроля за фактически потребленным объемом газа, </w:t>
      </w:r>
      <w:bookmarkStart w:id="0" w:name="_GoBack"/>
      <w:bookmarkEnd w:id="0"/>
      <w:r>
        <w:t>ко всему прочему - это возможность экономить и гарантия того, что вы платите за газ, который действительно использовали.</w:t>
      </w:r>
    </w:p>
    <w:p w:rsidR="00907217" w:rsidRDefault="00907217" w:rsidP="00907217">
      <w:pPr>
        <w:pStyle w:val="20"/>
        <w:shd w:val="clear" w:color="auto" w:fill="auto"/>
        <w:spacing w:before="0" w:after="0" w:line="331" w:lineRule="exact"/>
        <w:ind w:firstLine="620"/>
        <w:jc w:val="both"/>
      </w:pPr>
      <w:r>
        <w:t>При этом не секрет, что как среди потребителей газа, так и на интерне</w:t>
      </w:r>
      <w:proofErr w:type="gramStart"/>
      <w:r>
        <w:t>т-</w:t>
      </w:r>
      <w:proofErr w:type="gramEnd"/>
      <w:r>
        <w:t xml:space="preserve"> ресурсах существуют «легенды» о способах хищения газа. Соблазн вмешательства в работу прибора учета с целью повлиять на показания возникает у людей, которым кажется, что проводимые ими манипуляции позволят «сэкономить» на оплате за газ. К сожалению, данная категория граждан уверена, что их действия, приведшие к искажению показаний прибора учета, не будут выявлены сотрудниками газоснабжающей организации и не владеют информацией о последствиях данных поступков.</w:t>
      </w:r>
    </w:p>
    <w:p w:rsidR="00907217" w:rsidRDefault="00907217" w:rsidP="00907217">
      <w:pPr>
        <w:pStyle w:val="20"/>
        <w:shd w:val="clear" w:color="auto" w:fill="auto"/>
        <w:spacing w:before="0" w:after="0" w:line="331" w:lineRule="exact"/>
        <w:ind w:firstLine="460"/>
        <w:jc w:val="both"/>
      </w:pPr>
      <w:r>
        <w:t xml:space="preserve">Хотелось бы обратить внимание, что при обнаружении контролером признаков повреждения или вмешательства в работу прибора учета (царапины и сколы лакокрасочного покрытия, которые могут появиться при откручивании креплений корпусных деталей, повреждение обзорного стекла, нарушение установленных пломб), оформляется акт о </w:t>
      </w:r>
      <w:proofErr w:type="spellStart"/>
      <w:r>
        <w:t>безучетном</w:t>
      </w:r>
      <w:proofErr w:type="spellEnd"/>
      <w:r>
        <w:t xml:space="preserve"> потреблении газа. При этом прибор учета подлежит снятию для проведения внеочередной поверки в службе метрологии либо для направления в ремонт на заво</w:t>
      </w:r>
      <w:proofErr w:type="gramStart"/>
      <w:r>
        <w:t>д-</w:t>
      </w:r>
      <w:proofErr w:type="gramEnd"/>
      <w:r>
        <w:t xml:space="preserve"> изготовитель. Таким образом, необходимо четко понимать, что все проведенные с прибором учета «манипуляции» будут установлены в любом случае. Дополнительным неприятным «бонусом» в этой ситуации (при подтверждении вмешательства в работу прибора учета), является обязанность потребителя возместить газоснабжающей организации стоимость выполненных работ по замене, транспортировке, поверке, ремонту прибора учета.</w:t>
      </w:r>
    </w:p>
    <w:p w:rsidR="00907217" w:rsidRDefault="00907217" w:rsidP="00907217">
      <w:pPr>
        <w:pStyle w:val="20"/>
        <w:shd w:val="clear" w:color="auto" w:fill="auto"/>
        <w:tabs>
          <w:tab w:val="left" w:pos="6773"/>
        </w:tabs>
        <w:spacing w:before="0" w:after="0" w:line="331" w:lineRule="exact"/>
        <w:ind w:firstLine="460"/>
        <w:jc w:val="both"/>
      </w:pPr>
      <w:r>
        <w:t xml:space="preserve">Также, в случае выявления </w:t>
      </w:r>
      <w:proofErr w:type="spellStart"/>
      <w:r>
        <w:t>безучетного</w:t>
      </w:r>
      <w:proofErr w:type="spellEnd"/>
      <w:r>
        <w:t xml:space="preserve"> потребления газа газоснабжающая организация обязана выполнить перерасчет платы за потребленный </w:t>
      </w:r>
      <w:proofErr w:type="gramStart"/>
      <w:r>
        <w:t>газ</w:t>
      </w:r>
      <w:proofErr w:type="gramEnd"/>
      <w:r>
        <w:t xml:space="preserve"> за предыдущие расчетные периоды начиная с даты </w:t>
      </w:r>
      <w:r>
        <w:lastRenderedPageBreak/>
        <w:t>последнего достоверного снятия и регистрации показаний прибора учета представителем газоснабжающей организации (но не более чем за три года). Перерасчет производится по ценам на газ, обеспечивающим полное возмещение экономически обоснованных затрат на оказание услуг, установленным в соответствии с законодательством для жилых домов (жилых помещений), не оснащенных приборами учета.</w:t>
      </w:r>
    </w:p>
    <w:p w:rsidR="00907217" w:rsidRDefault="00907217" w:rsidP="00907217">
      <w:pPr>
        <w:pStyle w:val="20"/>
        <w:shd w:val="clear" w:color="auto" w:fill="auto"/>
        <w:spacing w:before="0" w:after="0" w:line="331" w:lineRule="exact"/>
        <w:ind w:firstLine="460"/>
        <w:jc w:val="both"/>
      </w:pPr>
      <w:r>
        <w:t>В соответствии с Правилами пользования газом в быту, потребители обязаны обеспечивать сохранность и поддержание в исправном состоянии прибора учета, сохранность пломб и пломбирующего материала, установленных заводами-изготовителями и газоснабжающей организацией, а также немедленно сообщать обо всех неисправностях счетчика газа. Кроме этого потребитель обязан согласовывать дату и время для предоставления доступа к газовому оборудованию.</w:t>
      </w:r>
    </w:p>
    <w:p w:rsidR="00907217" w:rsidRDefault="00907217" w:rsidP="00907217">
      <w:pPr>
        <w:pStyle w:val="20"/>
        <w:shd w:val="clear" w:color="auto" w:fill="auto"/>
        <w:spacing w:before="0" w:after="0" w:line="331" w:lineRule="exact"/>
        <w:ind w:firstLine="420"/>
        <w:jc w:val="both"/>
      </w:pPr>
      <w:r>
        <w:t>Самовольное использование газа, является административным правонарушением и влечет наложение штрафа.</w:t>
      </w:r>
    </w:p>
    <w:p w:rsidR="00907217" w:rsidRPr="00691E33" w:rsidRDefault="00907217" w:rsidP="00907217">
      <w:pPr>
        <w:pStyle w:val="20"/>
        <w:shd w:val="clear" w:color="auto" w:fill="auto"/>
        <w:spacing w:before="0" w:after="0" w:line="331" w:lineRule="exact"/>
        <w:ind w:firstLine="420"/>
        <w:jc w:val="both"/>
      </w:pPr>
      <w:r>
        <w:t>Приведем реальный случай, установленный газоснабжающей организацией</w:t>
      </w:r>
      <w:r w:rsidRPr="00691E33">
        <w:t>:</w:t>
      </w:r>
    </w:p>
    <w:p w:rsidR="00907217" w:rsidRDefault="00907217" w:rsidP="00907217">
      <w:pPr>
        <w:pStyle w:val="20"/>
        <w:shd w:val="clear" w:color="auto" w:fill="auto"/>
        <w:spacing w:before="0" w:after="0" w:line="331" w:lineRule="exact"/>
        <w:ind w:firstLine="420"/>
        <w:jc w:val="both"/>
      </w:pPr>
      <w:r>
        <w:t>Потребление газа жилого дома площадью 100 м", оснащенного газовой плитой, водонагревателем и отопительным котлом в зимний месяц в среднем составляло 400 м</w:t>
      </w:r>
      <w:r w:rsidRPr="00691E33">
        <w:t>3</w:t>
      </w:r>
      <w:r>
        <w:t xml:space="preserve"> Начисление за газ по установленному тарифу в среднем за месяц - 45 рублей. Однако потребителю газа это показалось слишком большой суммой, что побудило его к противоправным действиям.</w:t>
      </w:r>
    </w:p>
    <w:p w:rsidR="00907217" w:rsidRDefault="00907217" w:rsidP="00907217">
      <w:pPr>
        <w:pStyle w:val="20"/>
        <w:shd w:val="clear" w:color="auto" w:fill="auto"/>
        <w:spacing w:before="0" w:after="0" w:line="331" w:lineRule="exact"/>
        <w:ind w:firstLine="420"/>
        <w:jc w:val="both"/>
      </w:pPr>
      <w:r>
        <w:t xml:space="preserve">Обнаружив факт использования приспособления для механического торможения счетного механизма, контролером на месте был составлен акт </w:t>
      </w:r>
      <w:proofErr w:type="spellStart"/>
      <w:r>
        <w:t>безучетного</w:t>
      </w:r>
      <w:proofErr w:type="spellEnd"/>
      <w:r>
        <w:t xml:space="preserve"> потребления газа с последующим перерасчетом по установленным нормам в зависимости от площади дома и количества проживающих граждан, по тарифу полного возмещения экономически обоснованных затрат - 3,54 рубля. За месяц сумма, начисления с учетом двух проживающих граждан, составила 374,34 рубля. Это практически в 8 раз выше суммы оплаты по исправному счетчику! А с учетом того, что последняя сверка показаний счетчика работником газоснабжающей организации была пять месяцев назад, итоговая сумма начисления составила порядка 1872 рублей. Начисление дополнил еще штраф в размере четырех базовых величин.</w:t>
      </w:r>
    </w:p>
    <w:p w:rsidR="00907217" w:rsidRDefault="00907217" w:rsidP="00907217">
      <w:pPr>
        <w:pStyle w:val="20"/>
        <w:shd w:val="clear" w:color="auto" w:fill="auto"/>
        <w:spacing w:before="0" w:after="0" w:line="331" w:lineRule="exact"/>
        <w:ind w:firstLine="420"/>
        <w:jc w:val="both"/>
      </w:pPr>
      <w:r>
        <w:t>Перерасчет, как правило, приводит к существенной задолженности, так как одномоментно насчитывается внушительная сумма, которую потребителю необходимо оплатить в одном расчетном месяце.</w:t>
      </w:r>
    </w:p>
    <w:p w:rsidR="00907217" w:rsidRDefault="00907217" w:rsidP="00907217">
      <w:pPr>
        <w:pStyle w:val="20"/>
        <w:shd w:val="clear" w:color="auto" w:fill="auto"/>
        <w:spacing w:before="0" w:after="0" w:line="331" w:lineRule="exact"/>
        <w:ind w:firstLine="420"/>
        <w:jc w:val="both"/>
      </w:pPr>
      <w:proofErr w:type="gramStart"/>
      <w:r>
        <w:t>В случае неоплаты или оплаты в не полном объеме в установленные сроки (до 25 числа месяца следующего за расчетным), начисляется пеня в размере 0,3% от неуплаченной в установленный срок суммы за каждый день просрочки платежа.</w:t>
      </w:r>
      <w:proofErr w:type="gramEnd"/>
      <w:r>
        <w:t xml:space="preserve"> Впоследствии рост общего долга приводит к отключению потребителя газа от системы газоснабжения и взысканию задолженности в принудительном порядке. В итоге, в желании «сэкономить» выгода получается весьма сомнительная.</w:t>
      </w:r>
    </w:p>
    <w:p w:rsidR="00907217" w:rsidRDefault="00907217" w:rsidP="00907217">
      <w:pPr>
        <w:pStyle w:val="20"/>
        <w:shd w:val="clear" w:color="auto" w:fill="auto"/>
        <w:spacing w:before="0" w:after="0" w:line="331" w:lineRule="exact"/>
        <w:ind w:firstLine="420"/>
        <w:jc w:val="both"/>
      </w:pPr>
      <w:r>
        <w:lastRenderedPageBreak/>
        <w:t xml:space="preserve">Во избежание подобных ситуаций </w:t>
      </w:r>
      <w:proofErr w:type="spellStart"/>
      <w:r>
        <w:t>Зельвенский</w:t>
      </w:r>
      <w:proofErr w:type="spellEnd"/>
      <w:r>
        <w:t xml:space="preserve"> РГС ПУ </w:t>
      </w:r>
      <w:r w:rsidRPr="00691E33">
        <w:t>“</w:t>
      </w:r>
      <w:proofErr w:type="spellStart"/>
      <w:r>
        <w:t>Слонимгаз</w:t>
      </w:r>
      <w:proofErr w:type="spellEnd"/>
      <w:r w:rsidRPr="00691E33">
        <w:t>”</w:t>
      </w:r>
      <w:r>
        <w:t xml:space="preserve"> напоминает о необходимости соблюдать Правила пользования газом в быту и обязательства, установленные договором на газоснабжение. Не загромождайте место установки счетчика и не используйте корпус прибора учета для хранения мелких бытовых предметов, чтобы не допустить повреждения пломб и пломбирующего материала. И запомните главное, вмешиваться в работу прибора учета запрещается!</w:t>
      </w:r>
    </w:p>
    <w:p w:rsidR="00907217" w:rsidRPr="00691E33" w:rsidRDefault="00907217" w:rsidP="00907217">
      <w:pPr>
        <w:pStyle w:val="20"/>
        <w:shd w:val="clear" w:color="auto" w:fill="auto"/>
        <w:spacing w:before="0" w:after="0" w:line="331" w:lineRule="exact"/>
        <w:ind w:firstLine="420"/>
        <w:jc w:val="both"/>
      </w:pPr>
      <w:r>
        <w:t>В случае возникновения сомнения в работе прибора учета газа оперативно обращайтесь к специалистам газоснабжающей организации, по телефону 7-94-11.</w:t>
      </w:r>
    </w:p>
    <w:p w:rsidR="0052385C" w:rsidRPr="00691E33" w:rsidRDefault="00907217" w:rsidP="00907217">
      <w:pPr>
        <w:pStyle w:val="20"/>
        <w:shd w:val="clear" w:color="auto" w:fill="auto"/>
        <w:spacing w:before="0" w:after="0" w:line="331" w:lineRule="exact"/>
        <w:ind w:left="7080"/>
        <w:jc w:val="both"/>
      </w:pPr>
      <w:r>
        <w:t xml:space="preserve">Администрация </w:t>
      </w:r>
      <w:proofErr w:type="spellStart"/>
      <w:r>
        <w:t>Зельвенского</w:t>
      </w:r>
      <w:proofErr w:type="spellEnd"/>
      <w:r>
        <w:t xml:space="preserve"> РГС</w:t>
      </w:r>
    </w:p>
    <w:sectPr w:rsidR="0052385C" w:rsidRPr="0069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A5"/>
    <w:rsid w:val="000E73A5"/>
    <w:rsid w:val="002E47A3"/>
    <w:rsid w:val="0052385C"/>
    <w:rsid w:val="00707418"/>
    <w:rsid w:val="00907217"/>
    <w:rsid w:val="00F5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238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238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385C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2385C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2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238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238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385C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2385C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2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Щиглинский Александр Анатольевич</dc:creator>
  <cp:keywords/>
  <dc:description/>
  <cp:lastModifiedBy>Щиглинский Александр Анатольевич</cp:lastModifiedBy>
  <cp:revision>3</cp:revision>
  <dcterms:created xsi:type="dcterms:W3CDTF">2021-03-19T06:06:00Z</dcterms:created>
  <dcterms:modified xsi:type="dcterms:W3CDTF">2021-03-19T06:24:00Z</dcterms:modified>
</cp:coreProperties>
</file>