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AC" w:rsidRDefault="00227FAC">
      <w:pPr>
        <w:pStyle w:val="newncpi"/>
        <w:ind w:firstLine="0"/>
        <w:jc w:val="center"/>
      </w:pPr>
      <w:bookmarkStart w:id="0" w:name="_GoBack"/>
      <w:bookmarkEnd w:id="0"/>
      <w:r>
        <w:rPr>
          <w:rStyle w:val="promulgator"/>
        </w:rPr>
        <w:t>МИНИСТЕРСТВО АНТИМОНОПОЛЬНОГО РЕГУЛИРОВАНИЯ И ТОРГОВЛИ РЕСПУБЛИКИ БЕЛАРУСЬ</w:t>
      </w:r>
    </w:p>
    <w:p w:rsidR="00227FAC" w:rsidRDefault="00227FAC">
      <w:pPr>
        <w:pStyle w:val="newncpi"/>
        <w:ind w:firstLine="0"/>
        <w:jc w:val="center"/>
      </w:pPr>
      <w:r>
        <w:rPr>
          <w:rStyle w:val="datepr"/>
        </w:rPr>
        <w:t>28.02.</w:t>
      </w:r>
      <w:r>
        <w:rPr>
          <w:rStyle w:val="number"/>
        </w:rPr>
        <w:t>2018 № 05-01-17/310К</w:t>
      </w:r>
    </w:p>
    <w:p w:rsidR="00227FAC" w:rsidRDefault="00227FAC">
      <w:pPr>
        <w:pStyle w:val="newncpi"/>
      </w:pPr>
      <w:r>
        <w:t> </w:t>
      </w:r>
    </w:p>
    <w:tbl>
      <w:tblPr>
        <w:tblW w:w="5000" w:type="pct"/>
        <w:tblCellMar>
          <w:left w:w="0" w:type="dxa"/>
          <w:right w:w="0" w:type="dxa"/>
        </w:tblCellMar>
        <w:tblLook w:val="04A0" w:firstRow="1" w:lastRow="0" w:firstColumn="1" w:lastColumn="0" w:noHBand="0" w:noVBand="1"/>
      </w:tblPr>
      <w:tblGrid>
        <w:gridCol w:w="4839"/>
        <w:gridCol w:w="4547"/>
      </w:tblGrid>
      <w:tr w:rsidR="00227FAC">
        <w:tc>
          <w:tcPr>
            <w:tcW w:w="2578" w:type="pct"/>
            <w:tcMar>
              <w:top w:w="0" w:type="dxa"/>
              <w:left w:w="6" w:type="dxa"/>
              <w:bottom w:w="0" w:type="dxa"/>
              <w:right w:w="6" w:type="dxa"/>
            </w:tcMar>
            <w:vAlign w:val="bottom"/>
            <w:hideMark/>
          </w:tcPr>
          <w:p w:rsidR="00227FAC" w:rsidRDefault="00227FAC">
            <w:pPr>
              <w:pStyle w:val="newncpi0"/>
            </w:pPr>
            <w:r>
              <w:t> </w:t>
            </w:r>
          </w:p>
        </w:tc>
        <w:tc>
          <w:tcPr>
            <w:tcW w:w="2422" w:type="pct"/>
            <w:tcMar>
              <w:top w:w="0" w:type="dxa"/>
              <w:left w:w="6" w:type="dxa"/>
              <w:bottom w:w="0" w:type="dxa"/>
              <w:right w:w="6" w:type="dxa"/>
            </w:tcMar>
            <w:vAlign w:val="bottom"/>
            <w:hideMark/>
          </w:tcPr>
          <w:p w:rsidR="00227FAC" w:rsidRDefault="00227FAC">
            <w:pPr>
              <w:pStyle w:val="newncpi0"/>
            </w:pPr>
            <w:r>
              <w:t>Облисполкомы</w:t>
            </w:r>
          </w:p>
          <w:p w:rsidR="00227FAC" w:rsidRDefault="00227FAC">
            <w:pPr>
              <w:pStyle w:val="newncpi0"/>
            </w:pPr>
            <w:r>
              <w:t> </w:t>
            </w:r>
          </w:p>
          <w:p w:rsidR="00227FAC" w:rsidRDefault="00227FAC">
            <w:pPr>
              <w:pStyle w:val="newncpi0"/>
            </w:pPr>
            <w:r>
              <w:t>Минский горисполком</w:t>
            </w:r>
          </w:p>
          <w:p w:rsidR="00227FAC" w:rsidRDefault="00227FAC">
            <w:pPr>
              <w:pStyle w:val="newncpi0"/>
            </w:pPr>
            <w:r>
              <w:t> </w:t>
            </w:r>
          </w:p>
          <w:p w:rsidR="00227FAC" w:rsidRDefault="00227FAC">
            <w:pPr>
              <w:pStyle w:val="newncpi0"/>
            </w:pPr>
            <w:r>
              <w:t>Белкоопсоюз</w:t>
            </w:r>
          </w:p>
          <w:p w:rsidR="00227FAC" w:rsidRDefault="00227FAC">
            <w:pPr>
              <w:pStyle w:val="newncpi0"/>
            </w:pPr>
            <w:r>
              <w:t> </w:t>
            </w:r>
          </w:p>
          <w:p w:rsidR="00227FAC" w:rsidRDefault="00227FAC">
            <w:pPr>
              <w:pStyle w:val="newncpi0"/>
              <w:jc w:val="left"/>
            </w:pPr>
            <w:r>
              <w:t xml:space="preserve">НО «Ассоциация розничных сетей» </w:t>
            </w:r>
          </w:p>
          <w:p w:rsidR="00227FAC" w:rsidRDefault="00227FAC">
            <w:pPr>
              <w:pStyle w:val="newncpi0"/>
              <w:jc w:val="left"/>
            </w:pPr>
            <w:r>
              <w:t> </w:t>
            </w:r>
          </w:p>
          <w:p w:rsidR="00227FAC" w:rsidRDefault="00227FAC">
            <w:pPr>
              <w:pStyle w:val="newncpi0"/>
              <w:jc w:val="left"/>
            </w:pPr>
            <w:r>
              <w:t>ОО «Минский столичный союз</w:t>
            </w:r>
            <w:r>
              <w:br/>
              <w:t>предпринимателей и работодателей»</w:t>
            </w:r>
          </w:p>
          <w:p w:rsidR="00227FAC" w:rsidRDefault="00227FAC">
            <w:pPr>
              <w:pStyle w:val="newncpi0"/>
              <w:jc w:val="left"/>
            </w:pPr>
            <w:r>
              <w:t> </w:t>
            </w:r>
          </w:p>
          <w:p w:rsidR="00227FAC" w:rsidRDefault="00227FAC">
            <w:pPr>
              <w:pStyle w:val="newncpi0"/>
              <w:jc w:val="left"/>
            </w:pPr>
            <w:r>
              <w:t xml:space="preserve">Союз юридических лиц «Республиканская </w:t>
            </w:r>
            <w:r>
              <w:br/>
              <w:t>конфедерация предпринимательства»</w:t>
            </w:r>
          </w:p>
        </w:tc>
      </w:tr>
    </w:tbl>
    <w:p w:rsidR="00227FAC" w:rsidRDefault="00227FAC">
      <w:pPr>
        <w:pStyle w:val="titlencpi"/>
      </w:pPr>
      <w:r>
        <w:t>О применении норм Декрета Президента Республики Беларусь от 23 ноября 2017 г. № 7</w:t>
      </w:r>
    </w:p>
    <w:p w:rsidR="00227FAC" w:rsidRDefault="00227FAC">
      <w:pPr>
        <w:pStyle w:val="newncpi"/>
      </w:pPr>
      <w:r>
        <w:t>В связи с поступающими в Министерство антимонопольного регулирования и торговли Республики Беларусь (далее – МАРТ) запросами о порядке внесения сведений в Торговый реестр Республики Беларусь (далее – Торговый реестр) и порядке согласования режима работы розничных торговых объектов, объектов общественного питания, торговых центров, рынков, субъектов торговли, осуществляющих торговлю без (вне) торговых объектов, с учетом вступления 26 февраля 2018 г. в силу Декрета Президента Республики Беларусь от 23 ноября 2017 г. № 7 «О развитии предпринимательства» в дополнение к письму от 26.01.2018 № 05-01-15/142к информируем о следующем.</w:t>
      </w:r>
    </w:p>
    <w:p w:rsidR="00227FAC" w:rsidRDefault="00227FAC">
      <w:pPr>
        <w:pStyle w:val="point"/>
      </w:pPr>
      <w:r>
        <w:rPr>
          <w:b/>
          <w:bCs/>
        </w:rPr>
        <w:t>1. О необходимости внесения сведений в Торговый реестр Республики Беларусь.</w:t>
      </w:r>
    </w:p>
    <w:p w:rsidR="00227FAC" w:rsidRDefault="00227FAC">
      <w:pPr>
        <w:pStyle w:val="newncpi"/>
      </w:pPr>
      <w:r>
        <w:t xml:space="preserve">В соответствии с подпунктами 3.1 и 3.2 пункта 3 Декрета Президента Республики Беларусь от 23 ноября 2017 г. № 7 «О развитии предпринимательства» (далее – Декрет № 7) субъект хозяйствования, </w:t>
      </w:r>
      <w:r>
        <w:rPr>
          <w:b/>
          <w:bCs/>
        </w:rPr>
        <w:t>намеревающийся осуществлять вид экономической деятельности</w:t>
      </w:r>
      <w:r>
        <w:t xml:space="preserve">, включенный в перечень видов экономической деятельности, </w:t>
      </w:r>
      <w:r>
        <w:rPr>
          <w:b/>
          <w:bCs/>
        </w:rPr>
        <w:t>о начале</w:t>
      </w:r>
      <w:r>
        <w:t xml:space="preserve"> осуществления которых субъектом хозяйствования </w:t>
      </w:r>
      <w:r>
        <w:rPr>
          <w:b/>
          <w:bCs/>
        </w:rPr>
        <w:t>представляется уведомление</w:t>
      </w:r>
      <w:r>
        <w:t xml:space="preserve"> в местный исполнительный и распорядительный орган,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w:t>
      </w:r>
    </w:p>
    <w:p w:rsidR="00227FAC" w:rsidRDefault="00227FAC">
      <w:pPr>
        <w:pStyle w:val="newncpi"/>
      </w:pPr>
      <w:r>
        <w:t xml:space="preserve">Со дня, следующего за днем направления уведомления, субъект хозяйствования вправе </w:t>
      </w:r>
      <w:r>
        <w:rPr>
          <w:b/>
          <w:bCs/>
        </w:rPr>
        <w:t>начать осуществление заявленного в уведомлении вида экономической деятельности</w:t>
      </w:r>
      <w:r>
        <w:t xml:space="preserve">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w:t>
      </w:r>
    </w:p>
    <w:p w:rsidR="00227FAC" w:rsidRDefault="00227FAC">
      <w:pPr>
        <w:pStyle w:val="newncpi"/>
      </w:pPr>
      <w:r>
        <w:t xml:space="preserve">Формирование и ведение Торгового реестра предусмотрено Законом Республики Беларусь от 8 января 2014 года «О государственном регулировании торговли и общественного питания в Республике Беларусь» (далее – Закон), которым с 22 июня 2014 г. введена обязанность субъектов торговли, субъектов общественного питания, администраций торговых центров, администраций рынков представлять сведения для внесения в Торговый реестр, а также установлены требования к созданию торговых объектов, объектов общественного питания, торговых центров, рынков, а также требования </w:t>
      </w:r>
      <w:r>
        <w:lastRenderedPageBreak/>
        <w:t>к осуществлению торговли без (вне) торговых объектов, в том числе через интернет-магазин.</w:t>
      </w:r>
    </w:p>
    <w:p w:rsidR="00227FAC" w:rsidRDefault="00227FAC">
      <w:pPr>
        <w:pStyle w:val="newncpi"/>
      </w:pPr>
      <w:r>
        <w:rPr>
          <w:b/>
          <w:bCs/>
          <w:i/>
          <w:iCs/>
        </w:rPr>
        <w:t>Справочно:</w:t>
      </w:r>
    </w:p>
    <w:p w:rsidR="00227FAC" w:rsidRDefault="00227FAC">
      <w:pPr>
        <w:pStyle w:val="newncpi"/>
      </w:pPr>
      <w:r>
        <w:rPr>
          <w:i/>
          <w:iCs/>
        </w:rPr>
        <w:t>Субъекты торговли обязаны представлять сведения для включения в Торговый реестр, внесения изменений и дополнений в сведения, внесенные в Торговый реестр, исключения сведений, внесенных в Торговый реестр (пункт 4 статьи 10);</w:t>
      </w:r>
    </w:p>
    <w:p w:rsidR="00227FAC" w:rsidRDefault="00227FAC">
      <w:pPr>
        <w:pStyle w:val="newncpi"/>
      </w:pPr>
      <w:r>
        <w:rPr>
          <w:i/>
          <w:iCs/>
        </w:rPr>
        <w:t>субъекты общественного питания обязаны представлять сведения для включения в Торговый реестр, внесения изменений и дополнений в сведения, внесенные в Торговый реестр, исключения сведений, внесенных в Торговый реестр (пункт 4 статьи 11);</w:t>
      </w:r>
    </w:p>
    <w:p w:rsidR="00227FAC" w:rsidRDefault="00227FAC">
      <w:pPr>
        <w:pStyle w:val="newncpi"/>
      </w:pPr>
      <w:r>
        <w:rPr>
          <w:i/>
          <w:iCs/>
        </w:rPr>
        <w:t>стационарный торговый объект, стационарный объект общественного питания считаются созданными со дня внесения сведений о них в Торговый реестр (пункт 3 статьи 13);</w:t>
      </w:r>
    </w:p>
    <w:p w:rsidR="00227FAC" w:rsidRDefault="00227FAC">
      <w:pPr>
        <w:pStyle w:val="newncpi"/>
      </w:pPr>
      <w:r>
        <w:rPr>
          <w:i/>
          <w:iCs/>
        </w:rPr>
        <w:t>субъекты торговли вправе осуществлять торговлю в нестационарных торговых объектах, субъекты общественного питания – общественное питание в нестационарных объектах общественного питания со дня внесения сведений об этих субъектах в Торговый реестр (пункт 6 статьи 14);</w:t>
      </w:r>
    </w:p>
    <w:p w:rsidR="00227FAC" w:rsidRDefault="00227FAC">
      <w:pPr>
        <w:pStyle w:val="newncpi"/>
      </w:pPr>
      <w:r>
        <w:rPr>
          <w:i/>
          <w:iCs/>
        </w:rPr>
        <w:t>торговый центр считается созданным со дня внесения сведений о нем в Торговый реестр (пункт 3 статьи 16);</w:t>
      </w:r>
    </w:p>
    <w:p w:rsidR="00227FAC" w:rsidRDefault="00227FAC">
      <w:pPr>
        <w:pStyle w:val="newncpi"/>
      </w:pPr>
      <w:r>
        <w:rPr>
          <w:i/>
          <w:iCs/>
        </w:rPr>
        <w:t>рынок считается созданным со дня внесения сведений о нем в Торговый реестр (пункт 5 статьи 17);</w:t>
      </w:r>
    </w:p>
    <w:p w:rsidR="00227FAC" w:rsidRDefault="00227FAC">
      <w:pPr>
        <w:pStyle w:val="newncpi"/>
      </w:pPr>
      <w:r>
        <w:rPr>
          <w:i/>
          <w:iCs/>
        </w:rPr>
        <w:t>субъект торговли вправе осуществлять розничную торговлю с использованием сети Интернет только через интернет-магазины, зарегистрированные в Торговом реестре, и с использованием доменного имени, право на администрирование которого получено субъектом торговли в порядке, установленном законодательством Республики Беларусь (пункт 3 статьи 19).</w:t>
      </w:r>
    </w:p>
    <w:p w:rsidR="00227FAC" w:rsidRDefault="00227FAC">
      <w:pPr>
        <w:pStyle w:val="newncpi"/>
      </w:pPr>
      <w:r>
        <w:t xml:space="preserve">Таким образом, установленная Законом </w:t>
      </w:r>
      <w:r>
        <w:rPr>
          <w:b/>
          <w:bCs/>
          <w:u w:val="single"/>
        </w:rPr>
        <w:t>обязанность</w:t>
      </w:r>
      <w:r>
        <w:t xml:space="preserve"> субъектов торговли, субъектов общественного питания, администраций торговых центров, администраций рынков </w:t>
      </w:r>
      <w:r>
        <w:rPr>
          <w:b/>
          <w:bCs/>
          <w:u w:val="single"/>
        </w:rPr>
        <w:t>представлять сведения о торговых объектах, объектах общественного питания, торговых центрах, рынках при осуществлении торговли без (вне) торговых объектов, в том числе через интернет-магазин, для включения в Торговый реестр</w:t>
      </w:r>
      <w:r>
        <w:t xml:space="preserve">, а также </w:t>
      </w:r>
      <w:r>
        <w:rPr>
          <w:b/>
          <w:bCs/>
          <w:u w:val="single"/>
        </w:rPr>
        <w:t>требования Закона к организации деятельности таких объектов сохраняются</w:t>
      </w:r>
      <w:r>
        <w:t>.</w:t>
      </w:r>
    </w:p>
    <w:p w:rsidR="00227FAC" w:rsidRDefault="00227FAC">
      <w:pPr>
        <w:pStyle w:val="point"/>
      </w:pPr>
      <w:r>
        <w:rPr>
          <w:b/>
          <w:bCs/>
        </w:rPr>
        <w:t>2. О порядке внесения сведений в Торговый реестр. </w:t>
      </w:r>
    </w:p>
    <w:p w:rsidR="00227FAC" w:rsidRDefault="00227FAC">
      <w:pPr>
        <w:pStyle w:val="newncpi"/>
      </w:pPr>
      <w:r>
        <w:t>В соответствии с подпунктом 1.4 пункта 1 Плана мероприятий по реализации положений Декрета Президента Республики Беларусь от 23 ноября 2017 г. № 7 «О развитии предпринимательства», утвержденного Первым заместителем Премьер-министра Республики Беларусь Матюшевским В.С. 29 декабря 2017 г. № 11/100-371/243, МАРТ разработаны проекты постановлений Совета Министров Республики Беларусь, предусматривающие внесение соответствующих изменений в Положение о Торговом реестре Республики Беларусь, утвержденное постановлением Совета Министров Республики Беларусь от 23 декабря 2014 г. № 1227 (далее – Положение о Торговом реестре) и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 (далее – единый перечень), которые в настоящее время находятся на согласовании у заинтересованных.</w:t>
      </w:r>
    </w:p>
    <w:p w:rsidR="00227FAC" w:rsidRDefault="00227FAC">
      <w:pPr>
        <w:pStyle w:val="newncpi"/>
      </w:pPr>
      <w:r>
        <w:t>Учитывая вышеизложенное, до принятия указанных постановлений для совершения административной процедуры по внесению сведений в Торговый реестр следует руководствоваться Положением о Торговом реестре и использовать формы заявлений для внесения сведений в Торговый реестр, утвержденные постановлением Министерства торговли Республики Беларусь от 24 декабря 2014 № 41, в их действующей редакции.</w:t>
      </w:r>
    </w:p>
    <w:p w:rsidR="00227FAC" w:rsidRDefault="00227FAC">
      <w:pPr>
        <w:pStyle w:val="newncpi"/>
      </w:pPr>
      <w:r>
        <w:lastRenderedPageBreak/>
        <w:t xml:space="preserve">При этом с учетом норм абзацев третьего и четвертного подпункта 4.1 пункта 4 и абзаца третьего подпункта 5.12 пункта 5 Декрета № 7 при внесении сведений в Торговый реестр необходимо </w:t>
      </w:r>
      <w:r>
        <w:rPr>
          <w:b/>
          <w:bCs/>
        </w:rPr>
        <w:t>исключить отказ</w:t>
      </w:r>
      <w:r>
        <w:t xml:space="preserve"> во внесении сведений в Торговый реестр в случае:</w:t>
      </w:r>
    </w:p>
    <w:p w:rsidR="00227FAC" w:rsidRDefault="00227FAC">
      <w:pPr>
        <w:pStyle w:val="newncpi"/>
      </w:pPr>
      <w:r>
        <w:rPr>
          <w:b/>
          <w:bCs/>
          <w:u w:val="single"/>
        </w:rPr>
        <w:t>непредставления заявителем заявления о согласовании режима</w:t>
      </w:r>
      <w:r>
        <w:t xml:space="preserve"> работы розничного торгового объекта, объекта общественного питания, торгового центра, рынка, субъекта торговли, осуществляющего розничную торговлю без (вне) торговых объектов, в том числе интернет-магазина;</w:t>
      </w:r>
    </w:p>
    <w:p w:rsidR="00227FAC" w:rsidRDefault="00227FAC">
      <w:pPr>
        <w:pStyle w:val="newncpi"/>
      </w:pPr>
      <w:r>
        <w:rPr>
          <w:b/>
          <w:bCs/>
          <w:u w:val="single"/>
        </w:rPr>
        <w:t>создания</w:t>
      </w:r>
      <w:r>
        <w:t xml:space="preserve"> розничного стационарного торгового объекта торговой площадью 400 и более квадратных метров, в том числе магазина современного формата, стационарного объекта общественного питания на 60 и более мест, торгового центра, рынка </w:t>
      </w:r>
      <w:r>
        <w:rPr>
          <w:b/>
          <w:bCs/>
          <w:u w:val="single"/>
        </w:rPr>
        <w:t>не в соответствии со схемой размещения стационарных торговых объектов, стационарных объектов общественного питания, торговых центров, рынков</w:t>
      </w:r>
      <w:r>
        <w:t xml:space="preserve"> на территории соответствующей административно-территориальной единицы, разрабатываемой и утверждаемой соответствующим городским (включая Минский городской), районным исполнительным комитетом;</w:t>
      </w:r>
    </w:p>
    <w:p w:rsidR="00227FAC" w:rsidRDefault="00227FAC">
      <w:pPr>
        <w:pStyle w:val="newncpi"/>
      </w:pPr>
      <w:r>
        <w:t xml:space="preserve">использования для создания розничного торгового объекта, объекта общественного питания объекта недвижимого имущества </w:t>
      </w:r>
      <w:r>
        <w:rPr>
          <w:b/>
          <w:bCs/>
          <w:u w:val="single"/>
        </w:rPr>
        <w:t>не по его назначению, определенному в правоустанавливающих и технических документах</w:t>
      </w:r>
      <w:r>
        <w:t>.</w:t>
      </w:r>
    </w:p>
    <w:p w:rsidR="00227FAC" w:rsidRDefault="00227FAC">
      <w:pPr>
        <w:pStyle w:val="point"/>
      </w:pPr>
      <w:r>
        <w:rPr>
          <w:b/>
          <w:bCs/>
        </w:rPr>
        <w:t>3. О порядке согласования режима работы торговых объектов, объектов общественного питания, торговых центров, рынков с режимом работы после 23.00 и до 7.00.</w:t>
      </w:r>
    </w:p>
    <w:p w:rsidR="00227FAC" w:rsidRDefault="00227FAC">
      <w:pPr>
        <w:pStyle w:val="newncpi"/>
      </w:pPr>
      <w:r>
        <w:t>В соответствии с абзацем третьим подпункта 4.1 пункта 4 Декрета № 7 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227FAC" w:rsidRDefault="00227FAC">
      <w:pPr>
        <w:pStyle w:val="newncpi"/>
      </w:pPr>
      <w:r>
        <w:t xml:space="preserve">Таким образом, со дня вступления в силу Декрета № 7 (26 февраля 2018 г.) </w:t>
      </w:r>
      <w:r>
        <w:rPr>
          <w:b/>
          <w:bCs/>
        </w:rPr>
        <w:t>согласовывать режим работы</w:t>
      </w:r>
      <w:r>
        <w:t xml:space="preserve"> розничных торговых объектов, объектов общественного питания, торговых центров, рынков, режим работы (без) вне торговых объектов с местными исполнительными и распорядительными органами </w:t>
      </w:r>
      <w:r>
        <w:rPr>
          <w:b/>
          <w:bCs/>
        </w:rPr>
        <w:t>не требуется. Исключение составляет режим работы таких объектов после 23.00 и до 7.00</w:t>
      </w:r>
      <w:r>
        <w:t>, который подлежит согласованию с местными исполнительными и распорядительными органами по месту нахождения таких объектов.</w:t>
      </w:r>
    </w:p>
    <w:p w:rsidR="00227FAC" w:rsidRDefault="00227FAC">
      <w:pPr>
        <w:pStyle w:val="newncpi"/>
      </w:pPr>
      <w:r>
        <w:t xml:space="preserve">Учитывая вышеизложенное, в настоящее время (до внесения соответствующих дополнений в единый перечень) </w:t>
      </w:r>
      <w:r>
        <w:rPr>
          <w:b/>
          <w:bCs/>
          <w:u w:val="single"/>
        </w:rPr>
        <w:t>согласование режима работы розничных торговых объектов, объектов общественного питания, торговых центров, рынков после 23.00 и до 7.00 осуществляется в рамках административной процедуры по внесению сведений в Торговый реестр в порядке, предусмотренном Положением о Торговом реестре</w:t>
      </w:r>
      <w:r>
        <w:t>.</w:t>
      </w:r>
    </w:p>
    <w:p w:rsidR="00227FAC" w:rsidRDefault="00227FAC">
      <w:pPr>
        <w:pStyle w:val="newncpi"/>
      </w:pPr>
      <w:r>
        <w:t xml:space="preserve">Одновременно обращаем внимание, что в соответствии с подпунктом 4.1 пункта 4 Декрета № 7 </w:t>
      </w:r>
      <w:r>
        <w:rPr>
          <w:b/>
          <w:bCs/>
        </w:rPr>
        <w:t>согласование режима работы</w:t>
      </w:r>
      <w:r>
        <w:t xml:space="preserve"> торговых объектов, объектов общественного питания, торговых центров и рынков </w:t>
      </w:r>
      <w:r>
        <w:rPr>
          <w:b/>
          <w:bCs/>
        </w:rPr>
        <w:t>с органами внутренних дел не предусмотрено</w:t>
      </w:r>
      <w:r>
        <w:t>. Следовательно, согласовывать режим работы таких объектов, в том числе после 23.00 и до 7.00, реализующих алкогольные, слабоалкогольные напитки и пиво, с органами внутренних дел не требуется.</w:t>
      </w:r>
    </w:p>
    <w:p w:rsidR="00227FAC" w:rsidRDefault="00227FAC">
      <w:pPr>
        <w:pStyle w:val="newncpi"/>
      </w:pPr>
      <w:r>
        <w:lastRenderedPageBreak/>
        <w:t>Также не требуется повторное согласование режима работы торговых объектов, объектов общественного питания с режимом работы с 23.00 и до 7.00, если такой режим работы был согласован с местными исполнительными и распорядительными органами до вступления в силу Декрета № 7.</w:t>
      </w:r>
    </w:p>
    <w:p w:rsidR="00227FAC" w:rsidRDefault="00227FAC">
      <w:pPr>
        <w:pStyle w:val="point"/>
      </w:pPr>
      <w:r>
        <w:rPr>
          <w:b/>
          <w:bCs/>
        </w:rPr>
        <w:t>4. О разработке ассортиментного перечня продукции общественного питания.</w:t>
      </w:r>
    </w:p>
    <w:p w:rsidR="00227FAC" w:rsidRDefault="00227FAC">
      <w:pPr>
        <w:pStyle w:val="newncpi"/>
      </w:pPr>
      <w:r>
        <w:t>В соответствии с абзацем четвертым подпункта 4.1 пункта 4 Декрета № 7 субъекты хозяйствования вправе разрабатывать для объектов общественного питания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227FAC" w:rsidRDefault="00227FAC">
      <w:pPr>
        <w:pStyle w:val="newncpi"/>
      </w:pPr>
      <w:r>
        <w:t>Согласно статье 21 Закона в ассортиментном перечне продукции общественного питания указываются виды продукции общественного питания и количество их наименований, виды товаров и количество их разновидностей (моделей, размеров, артикулов, сортов, иных разновидностей товаров).</w:t>
      </w:r>
    </w:p>
    <w:p w:rsidR="00227FAC" w:rsidRDefault="00227FAC">
      <w:pPr>
        <w:pStyle w:val="newncpi"/>
      </w:pPr>
      <w:r>
        <w:rPr>
          <w:b/>
          <w:bCs/>
          <w:i/>
          <w:iCs/>
        </w:rPr>
        <w:t>Справочно:</w:t>
      </w:r>
    </w:p>
    <w:p w:rsidR="00227FAC" w:rsidRDefault="00227FAC">
      <w:pPr>
        <w:pStyle w:val="newncpi"/>
      </w:pPr>
      <w:r>
        <w:rPr>
          <w:i/>
          <w:iCs/>
        </w:rPr>
        <w:t>Ассортиментный перечень продукции общественного питания – перечень продукции общественного питания и товаров, которые должны быть в продаже в объекте общественного питания постоянно или в течение периода, предназначенного для их продажи (пункт 1 статьи 1 Закона).</w:t>
      </w:r>
    </w:p>
    <w:p w:rsidR="00227FAC" w:rsidRDefault="00227FAC">
      <w:pPr>
        <w:pStyle w:val="newncpi"/>
      </w:pPr>
      <w:r>
        <w:t xml:space="preserve">Таким образом, субъекты общественного питания самостоятельно разрабатывают и утверждают ассортиментные перечни продукции общественного питания для объектов общественного питания </w:t>
      </w:r>
      <w:r>
        <w:rPr>
          <w:b/>
          <w:bCs/>
        </w:rPr>
        <w:t>без учета требований</w:t>
      </w:r>
      <w:r>
        <w:t xml:space="preserve"> постановления Министерства антимонопольного регулирования и торговли Республики Беларусь от 10 октября 2016 г. № 35 «О перечнях продукции общественного питания и товаров и признании утратившими силу некоторых постановлений Министерства торговли Республики Беларусь».</w:t>
      </w:r>
    </w:p>
    <w:p w:rsidR="00227FAC" w:rsidRDefault="00227FAC">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227FAC">
        <w:tc>
          <w:tcPr>
            <w:tcW w:w="2500" w:type="pct"/>
            <w:tcMar>
              <w:top w:w="0" w:type="dxa"/>
              <w:left w:w="6" w:type="dxa"/>
              <w:bottom w:w="0" w:type="dxa"/>
              <w:right w:w="6" w:type="dxa"/>
            </w:tcMar>
            <w:vAlign w:val="bottom"/>
            <w:hideMark/>
          </w:tcPr>
          <w:p w:rsidR="00227FAC" w:rsidRDefault="00227FAC">
            <w:pPr>
              <w:pStyle w:val="newncpi0"/>
              <w:jc w:val="left"/>
            </w:pPr>
            <w:r>
              <w:rPr>
                <w:rStyle w:val="post"/>
              </w:rPr>
              <w:t>Первый заместитель Министра</w:t>
            </w:r>
          </w:p>
        </w:tc>
        <w:tc>
          <w:tcPr>
            <w:tcW w:w="2500" w:type="pct"/>
            <w:tcMar>
              <w:top w:w="0" w:type="dxa"/>
              <w:left w:w="6" w:type="dxa"/>
              <w:bottom w:w="0" w:type="dxa"/>
              <w:right w:w="6" w:type="dxa"/>
            </w:tcMar>
            <w:vAlign w:val="bottom"/>
            <w:hideMark/>
          </w:tcPr>
          <w:p w:rsidR="00227FAC" w:rsidRDefault="00227FAC">
            <w:pPr>
              <w:pStyle w:val="newncpi0"/>
              <w:jc w:val="right"/>
            </w:pPr>
            <w:r>
              <w:rPr>
                <w:rStyle w:val="pers"/>
              </w:rPr>
              <w:t>А.Б.Карпович</w:t>
            </w:r>
          </w:p>
        </w:tc>
      </w:tr>
    </w:tbl>
    <w:p w:rsidR="00227FAC" w:rsidRDefault="00227FAC">
      <w:pPr>
        <w:pStyle w:val="newncpi"/>
      </w:pPr>
      <w:r>
        <w:t> </w:t>
      </w:r>
    </w:p>
    <w:p w:rsidR="00227FAC" w:rsidRDefault="00227FAC">
      <w:pPr>
        <w:pStyle w:val="newncpiv"/>
      </w:pPr>
      <w:r>
        <w:t>Официальный сайт Министерства антимонопольного регулирования и торговли Республики Беларусь: http://mart.gov.by/files/live/sites/mart/files/documents/ %D0 %9B %D0 %B8 %D0 %B1 %D0 %B5 %D1 %80 %D0 %B0 %D0 %BB %D0 %B8 %D0 %B7 %D0 %B0 %D1 %86 %D0 %B8 %D1 %8F/ %D0 %9F %D0 %B8 %D1 %81 %D1 %8C %D0 %BC %D0 %BE %20 %D0 %BD %D0 %B0 %20 %D0 %9E %D0 %98 %D0 %9A %2c %20 %D0 %9C %D0 %93 %D0 %98 %D0 %9A %20 %D0 %BE %20 %D0 %BF %D1 %80 %D0 %B8 %D0 %BC %D0 %B5 %D0 %BD %D0 %B5 %D0 %BD %D0 %B8 %D0 %B8 %20 %D0 %BD %D0 %BE %D1 %80 %D0 %BC %20 %D0 %94 %D0 %B5 %D0 %BA %D1 %80 %D0 %B5 %D1 %82 %D0 %B0 %20 %E2 %84 %96 %207.pdf, 01.03.2018</w:t>
      </w:r>
    </w:p>
    <w:p w:rsidR="006B4316" w:rsidRDefault="006B4316"/>
    <w:sectPr w:rsidR="006B4316" w:rsidSect="00227FA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BE" w:rsidRDefault="00A517BE" w:rsidP="00227FAC">
      <w:pPr>
        <w:spacing w:after="0" w:line="240" w:lineRule="auto"/>
      </w:pPr>
      <w:r>
        <w:separator/>
      </w:r>
    </w:p>
  </w:endnote>
  <w:endnote w:type="continuationSeparator" w:id="0">
    <w:p w:rsidR="00A517BE" w:rsidRDefault="00A517BE" w:rsidP="0022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AC" w:rsidRDefault="00227F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AC" w:rsidRDefault="00227F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896"/>
      <w:gridCol w:w="6998"/>
      <w:gridCol w:w="1492"/>
    </w:tblGrid>
    <w:tr w:rsidR="00227FAC" w:rsidTr="00227FAC">
      <w:trPr>
        <w:trHeight w:val="400"/>
      </w:trPr>
      <w:tc>
        <w:tcPr>
          <w:tcW w:w="900" w:type="dxa"/>
          <w:vMerge w:val="restart"/>
          <w:tcBorders>
            <w:left w:val="nil"/>
            <w:right w:val="nil"/>
          </w:tcBorders>
          <w:shd w:val="clear" w:color="auto" w:fill="auto"/>
        </w:tcPr>
        <w:p w:rsidR="00227FAC" w:rsidRDefault="00227FAC">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227FAC" w:rsidRPr="00227FAC" w:rsidRDefault="00227FAC">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227FAC" w:rsidRPr="00227FAC" w:rsidRDefault="00227FAC" w:rsidP="00227FAC">
          <w:pPr>
            <w:pStyle w:val="a5"/>
            <w:jc w:val="right"/>
            <w:rPr>
              <w:rFonts w:ascii="Times New Roman" w:hAnsi="Times New Roman" w:cs="Times New Roman"/>
              <w:sz w:val="24"/>
            </w:rPr>
          </w:pPr>
          <w:r>
            <w:rPr>
              <w:rFonts w:ascii="Times New Roman" w:hAnsi="Times New Roman" w:cs="Times New Roman"/>
              <w:sz w:val="24"/>
            </w:rPr>
            <w:t>22.05.2018</w:t>
          </w:r>
        </w:p>
      </w:tc>
    </w:tr>
    <w:tr w:rsidR="00227FAC" w:rsidTr="00227FAC">
      <w:tc>
        <w:tcPr>
          <w:tcW w:w="900" w:type="dxa"/>
          <w:vMerge/>
          <w:tcBorders>
            <w:left w:val="nil"/>
            <w:bottom w:val="nil"/>
            <w:right w:val="nil"/>
          </w:tcBorders>
          <w:shd w:val="clear" w:color="auto" w:fill="auto"/>
        </w:tcPr>
        <w:p w:rsidR="00227FAC" w:rsidRDefault="00227FAC">
          <w:pPr>
            <w:pStyle w:val="a5"/>
          </w:pPr>
        </w:p>
      </w:tc>
      <w:tc>
        <w:tcPr>
          <w:tcW w:w="7202" w:type="dxa"/>
          <w:tcBorders>
            <w:top w:val="nil"/>
            <w:left w:val="nil"/>
            <w:bottom w:val="nil"/>
            <w:right w:val="nil"/>
          </w:tcBorders>
          <w:shd w:val="clear" w:color="auto" w:fill="auto"/>
        </w:tcPr>
        <w:p w:rsidR="00227FAC" w:rsidRPr="00227FAC" w:rsidRDefault="00227FA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227FAC" w:rsidRDefault="00227FAC">
          <w:pPr>
            <w:pStyle w:val="a5"/>
          </w:pPr>
        </w:p>
      </w:tc>
    </w:tr>
  </w:tbl>
  <w:p w:rsidR="00227FAC" w:rsidRDefault="00227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BE" w:rsidRDefault="00A517BE" w:rsidP="00227FAC">
      <w:pPr>
        <w:spacing w:after="0" w:line="240" w:lineRule="auto"/>
      </w:pPr>
      <w:r>
        <w:separator/>
      </w:r>
    </w:p>
  </w:footnote>
  <w:footnote w:type="continuationSeparator" w:id="0">
    <w:p w:rsidR="00A517BE" w:rsidRDefault="00A517BE" w:rsidP="0022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AC" w:rsidRDefault="00227FAC" w:rsidP="0045633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7FAC" w:rsidRDefault="00227F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AC" w:rsidRPr="00227FAC" w:rsidRDefault="00227FAC" w:rsidP="00456335">
    <w:pPr>
      <w:pStyle w:val="a3"/>
      <w:framePr w:wrap="around" w:vAnchor="text" w:hAnchor="margin" w:xAlign="center" w:y="1"/>
      <w:rPr>
        <w:rStyle w:val="a7"/>
        <w:rFonts w:ascii="Times New Roman" w:hAnsi="Times New Roman" w:cs="Times New Roman"/>
        <w:sz w:val="24"/>
      </w:rPr>
    </w:pPr>
    <w:r w:rsidRPr="00227FAC">
      <w:rPr>
        <w:rStyle w:val="a7"/>
        <w:rFonts w:ascii="Times New Roman" w:hAnsi="Times New Roman" w:cs="Times New Roman"/>
        <w:sz w:val="24"/>
      </w:rPr>
      <w:fldChar w:fldCharType="begin"/>
    </w:r>
    <w:r w:rsidRPr="00227FAC">
      <w:rPr>
        <w:rStyle w:val="a7"/>
        <w:rFonts w:ascii="Times New Roman" w:hAnsi="Times New Roman" w:cs="Times New Roman"/>
        <w:sz w:val="24"/>
      </w:rPr>
      <w:instrText xml:space="preserve">PAGE  </w:instrText>
    </w:r>
    <w:r w:rsidRPr="00227FAC">
      <w:rPr>
        <w:rStyle w:val="a7"/>
        <w:rFonts w:ascii="Times New Roman" w:hAnsi="Times New Roman" w:cs="Times New Roman"/>
        <w:sz w:val="24"/>
      </w:rPr>
      <w:fldChar w:fldCharType="separate"/>
    </w:r>
    <w:r w:rsidR="00A96CB5">
      <w:rPr>
        <w:rStyle w:val="a7"/>
        <w:rFonts w:ascii="Times New Roman" w:hAnsi="Times New Roman" w:cs="Times New Roman"/>
        <w:noProof/>
        <w:sz w:val="24"/>
      </w:rPr>
      <w:t>2</w:t>
    </w:r>
    <w:r w:rsidRPr="00227FAC">
      <w:rPr>
        <w:rStyle w:val="a7"/>
        <w:rFonts w:ascii="Times New Roman" w:hAnsi="Times New Roman" w:cs="Times New Roman"/>
        <w:sz w:val="24"/>
      </w:rPr>
      <w:fldChar w:fldCharType="end"/>
    </w:r>
  </w:p>
  <w:p w:rsidR="00227FAC" w:rsidRPr="00227FAC" w:rsidRDefault="00227FA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AC" w:rsidRDefault="00227F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C"/>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201A75"/>
    <w:rsid w:val="00214E90"/>
    <w:rsid w:val="00227FAC"/>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517BE"/>
    <w:rsid w:val="00A618B5"/>
    <w:rsid w:val="00A71D54"/>
    <w:rsid w:val="00A76498"/>
    <w:rsid w:val="00A96CB5"/>
    <w:rsid w:val="00B365F6"/>
    <w:rsid w:val="00B5052F"/>
    <w:rsid w:val="00B679D8"/>
    <w:rsid w:val="00B73DFF"/>
    <w:rsid w:val="00B90C73"/>
    <w:rsid w:val="00BA72E6"/>
    <w:rsid w:val="00BF45DF"/>
    <w:rsid w:val="00CB5221"/>
    <w:rsid w:val="00CC1A1C"/>
    <w:rsid w:val="00CC5F99"/>
    <w:rsid w:val="00DB5B79"/>
    <w:rsid w:val="00DC359F"/>
    <w:rsid w:val="00E26D5F"/>
    <w:rsid w:val="00E31AAC"/>
    <w:rsid w:val="00E46360"/>
    <w:rsid w:val="00E86EA4"/>
    <w:rsid w:val="00E87D14"/>
    <w:rsid w:val="00EE0E61"/>
    <w:rsid w:val="00F05FA5"/>
    <w:rsid w:val="00F2763B"/>
    <w:rsid w:val="00F921E0"/>
    <w:rsid w:val="00FA41E1"/>
    <w:rsid w:val="00FB7546"/>
    <w:rsid w:val="00FD35DE"/>
    <w:rsid w:val="00FF52B8"/>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480ABE-BB09-48CA-94BF-4301D276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27F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227F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227F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27FAC"/>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227FAC"/>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promulgator">
    <w:name w:val="promulgator"/>
    <w:basedOn w:val="a0"/>
    <w:rsid w:val="00227FAC"/>
    <w:rPr>
      <w:rFonts w:ascii="Times New Roman" w:hAnsi="Times New Roman" w:cs="Times New Roman" w:hint="default"/>
      <w:caps/>
    </w:rPr>
  </w:style>
  <w:style w:type="character" w:customStyle="1" w:styleId="datepr">
    <w:name w:val="datepr"/>
    <w:basedOn w:val="a0"/>
    <w:rsid w:val="00227FAC"/>
    <w:rPr>
      <w:rFonts w:ascii="Times New Roman" w:hAnsi="Times New Roman" w:cs="Times New Roman" w:hint="default"/>
    </w:rPr>
  </w:style>
  <w:style w:type="character" w:customStyle="1" w:styleId="number">
    <w:name w:val="number"/>
    <w:basedOn w:val="a0"/>
    <w:rsid w:val="00227FAC"/>
    <w:rPr>
      <w:rFonts w:ascii="Times New Roman" w:hAnsi="Times New Roman" w:cs="Times New Roman" w:hint="default"/>
    </w:rPr>
  </w:style>
  <w:style w:type="character" w:customStyle="1" w:styleId="post">
    <w:name w:val="post"/>
    <w:basedOn w:val="a0"/>
    <w:rsid w:val="00227FAC"/>
    <w:rPr>
      <w:rFonts w:ascii="Times New Roman" w:hAnsi="Times New Roman" w:cs="Times New Roman" w:hint="default"/>
      <w:b/>
      <w:bCs/>
      <w:sz w:val="22"/>
      <w:szCs w:val="22"/>
    </w:rPr>
  </w:style>
  <w:style w:type="character" w:customStyle="1" w:styleId="pers">
    <w:name w:val="pers"/>
    <w:basedOn w:val="a0"/>
    <w:rsid w:val="00227FAC"/>
    <w:rPr>
      <w:rFonts w:ascii="Times New Roman" w:hAnsi="Times New Roman" w:cs="Times New Roman" w:hint="default"/>
      <w:b/>
      <w:bCs/>
      <w:sz w:val="22"/>
      <w:szCs w:val="22"/>
    </w:rPr>
  </w:style>
  <w:style w:type="paragraph" w:styleId="a3">
    <w:name w:val="header"/>
    <w:basedOn w:val="a"/>
    <w:link w:val="a4"/>
    <w:uiPriority w:val="99"/>
    <w:semiHidden/>
    <w:unhideWhenUsed/>
    <w:rsid w:val="00227F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7FAC"/>
  </w:style>
  <w:style w:type="paragraph" w:styleId="a5">
    <w:name w:val="footer"/>
    <w:basedOn w:val="a"/>
    <w:link w:val="a6"/>
    <w:uiPriority w:val="99"/>
    <w:semiHidden/>
    <w:unhideWhenUsed/>
    <w:rsid w:val="00227F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7FAC"/>
  </w:style>
  <w:style w:type="character" w:styleId="a7">
    <w:name w:val="page number"/>
    <w:basedOn w:val="a0"/>
    <w:uiPriority w:val="99"/>
    <w:semiHidden/>
    <w:unhideWhenUsed/>
    <w:rsid w:val="00227FAC"/>
  </w:style>
  <w:style w:type="table" w:styleId="a8">
    <w:name w:val="Table Grid"/>
    <w:basedOn w:val="a1"/>
    <w:uiPriority w:val="59"/>
    <w:rsid w:val="0022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RePack by Diakov</cp:lastModifiedBy>
  <cp:revision>2</cp:revision>
  <dcterms:created xsi:type="dcterms:W3CDTF">2018-05-23T12:20:00Z</dcterms:created>
  <dcterms:modified xsi:type="dcterms:W3CDTF">2018-05-23T12:20:00Z</dcterms:modified>
</cp:coreProperties>
</file>