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412" w:rsidRPr="001C5412" w:rsidRDefault="001C5412" w:rsidP="001C5412">
      <w:pPr>
        <w:pStyle w:val="a3"/>
        <w:jc w:val="both"/>
        <w:rPr>
          <w:rFonts w:ascii="Times New Roman" w:hAnsi="Times New Roman" w:cs="Times New Roman"/>
          <w:b/>
          <w:sz w:val="30"/>
          <w:szCs w:val="30"/>
        </w:rPr>
      </w:pPr>
      <w:r w:rsidRPr="001C5412">
        <w:rPr>
          <w:rFonts w:ascii="Times New Roman" w:hAnsi="Times New Roman" w:cs="Times New Roman"/>
          <w:b/>
          <w:sz w:val="30"/>
          <w:szCs w:val="30"/>
        </w:rPr>
        <w:t>ОБ УПЛАТЕ ГРАЖДАНАМИ ИМУЩЕСТВЕННЫХ НАЛОГОВ</w:t>
      </w:r>
    </w:p>
    <w:p w:rsidR="001C5412" w:rsidRPr="001C5412" w:rsidRDefault="001C5412" w:rsidP="001C5412">
      <w:pPr>
        <w:pStyle w:val="a3"/>
        <w:jc w:val="both"/>
        <w:rPr>
          <w:rFonts w:ascii="Times New Roman" w:hAnsi="Times New Roman" w:cs="Times New Roman"/>
          <w:sz w:val="30"/>
          <w:szCs w:val="30"/>
        </w:rPr>
      </w:pPr>
      <w:r w:rsidRPr="001C5412">
        <w:rPr>
          <w:rFonts w:ascii="Times New Roman" w:hAnsi="Times New Roman" w:cs="Times New Roman"/>
          <w:sz w:val="30"/>
          <w:szCs w:val="30"/>
        </w:rPr>
        <w:t xml:space="preserve"> </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 xml:space="preserve">В целях исполнения обязательств по уплате земельного налога, налога на недвижимость и транспортного налога, налоговой инспекцией направлены извещения на уплату причитающихся платежей. </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С целью упрощения порядка уплаты имущественных налогов и создания комфортных условий для плательщиков введен единый имущественный платеж. Единый имущественный платеж не является новым налогом. Такой платеж представляет собой способ уплаты трех имущественных налогов, уплачиваемых физическими лицами (налог на недвижимость, земельный и транспортный налог) на один бюджетный счет, код платежа в бюджет – 03101</w:t>
      </w:r>
      <w:r>
        <w:rPr>
          <w:rFonts w:ascii="Times New Roman" w:hAnsi="Times New Roman" w:cs="Times New Roman"/>
          <w:sz w:val="30"/>
          <w:szCs w:val="30"/>
        </w:rPr>
        <w:t xml:space="preserve"> «Единый имущественный платеж».</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 xml:space="preserve">Извещения принимаются к оплате всеми отделениями банков и почты, так же оплатить налоги можно посредством Интернет-банкинга через систему ЕРИП. Для оплаты единого имущественного платежа через систему "Расчет" (ЕРИП) необходимо выполнить ряд действий. Нужно выбрать "Платежи и переводы" / "Система "Расчет" (ЕРИП)", затем "Налоги", дальше область или город, районную налоговую инспекцию (управление по работе с плательщиками) по месту регистрации (прописки) физического лица, потом "Единый имущественный платеж". После этого следует ввести свой учетный номер плательщика (УНП) с использованием латинской (английской) раскладки и заглавных букв этого алфавита, без пробелов. </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 xml:space="preserve">Единый имущественный платеж следует уплатить не позднее 15 ноября 2024 года. </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 xml:space="preserve">За арендуемые земельные участки плата производится самостоятельно в размере, определяемом договором. </w:t>
      </w:r>
    </w:p>
    <w:p w:rsidR="001C5412" w:rsidRDefault="001C5412" w:rsidP="001C5412">
      <w:pPr>
        <w:pStyle w:val="a3"/>
        <w:ind w:firstLine="708"/>
        <w:jc w:val="both"/>
        <w:rPr>
          <w:rFonts w:ascii="Times New Roman" w:hAnsi="Times New Roman" w:cs="Times New Roman"/>
          <w:sz w:val="30"/>
          <w:szCs w:val="30"/>
        </w:rPr>
      </w:pPr>
      <w:r w:rsidRPr="001C5412">
        <w:rPr>
          <w:rFonts w:ascii="Times New Roman" w:hAnsi="Times New Roman" w:cs="Times New Roman"/>
          <w:sz w:val="30"/>
          <w:szCs w:val="30"/>
        </w:rPr>
        <w:t xml:space="preserve">Обращаем внимание на возможность заблаговременной уплаты данных платежей, не дожидаясь последнего дня. </w:t>
      </w:r>
    </w:p>
    <w:p w:rsidR="00381805" w:rsidRPr="001C5412" w:rsidRDefault="001C5412" w:rsidP="001C5412">
      <w:pPr>
        <w:pStyle w:val="a3"/>
        <w:ind w:firstLine="708"/>
        <w:jc w:val="both"/>
        <w:rPr>
          <w:rFonts w:ascii="Times New Roman" w:hAnsi="Times New Roman" w:cs="Times New Roman"/>
          <w:sz w:val="30"/>
          <w:szCs w:val="30"/>
        </w:rPr>
      </w:pPr>
      <w:r>
        <w:rPr>
          <w:rFonts w:ascii="Times New Roman" w:hAnsi="Times New Roman" w:cs="Times New Roman"/>
          <w:sz w:val="30"/>
          <w:szCs w:val="30"/>
        </w:rPr>
        <w:t>Граждане, которые по каким-</w:t>
      </w:r>
      <w:r w:rsidRPr="001C5412">
        <w:rPr>
          <w:rFonts w:ascii="Times New Roman" w:hAnsi="Times New Roman" w:cs="Times New Roman"/>
          <w:sz w:val="30"/>
          <w:szCs w:val="30"/>
        </w:rPr>
        <w:t xml:space="preserve">либо причинам не получили извещения или по возникающим вопросам необходимо обращаться по адресу: </w:t>
      </w:r>
      <w:proofErr w:type="spellStart"/>
      <w:r w:rsidRPr="001C5412">
        <w:rPr>
          <w:rFonts w:ascii="Times New Roman" w:hAnsi="Times New Roman" w:cs="Times New Roman"/>
          <w:sz w:val="30"/>
          <w:szCs w:val="30"/>
        </w:rPr>
        <w:t>гп</w:t>
      </w:r>
      <w:proofErr w:type="spellEnd"/>
      <w:r w:rsidRPr="001C5412">
        <w:rPr>
          <w:rFonts w:ascii="Times New Roman" w:hAnsi="Times New Roman" w:cs="Times New Roman"/>
          <w:sz w:val="30"/>
          <w:szCs w:val="30"/>
        </w:rPr>
        <w:t xml:space="preserve">. Зельва, ул. Победы, 1, </w:t>
      </w:r>
      <w:proofErr w:type="spellStart"/>
      <w:r w:rsidRPr="001C5412">
        <w:rPr>
          <w:rFonts w:ascii="Times New Roman" w:hAnsi="Times New Roman" w:cs="Times New Roman"/>
          <w:sz w:val="30"/>
          <w:szCs w:val="30"/>
        </w:rPr>
        <w:t>каб</w:t>
      </w:r>
      <w:proofErr w:type="spellEnd"/>
      <w:r w:rsidRPr="001C5412">
        <w:rPr>
          <w:rFonts w:ascii="Times New Roman" w:hAnsi="Times New Roman" w:cs="Times New Roman"/>
          <w:sz w:val="30"/>
          <w:szCs w:val="30"/>
        </w:rPr>
        <w:t>. № 205 или по телефонам: 3-24-73, 3-24-80.</w:t>
      </w:r>
      <w:bookmarkStart w:id="0" w:name="_GoBack"/>
      <w:bookmarkEnd w:id="0"/>
    </w:p>
    <w:sectPr w:rsidR="00381805" w:rsidRPr="001C5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13"/>
    <w:rsid w:val="001C5412"/>
    <w:rsid w:val="002E7313"/>
    <w:rsid w:val="0038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C7B3"/>
  <w15:chartTrackingRefBased/>
  <w15:docId w15:val="{331661FA-4DBA-4452-A1D0-8664BC23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Company>diakov.net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2024-09-24T09:42:00Z</dcterms:created>
  <dcterms:modified xsi:type="dcterms:W3CDTF">2024-09-24T09:44:00Z</dcterms:modified>
</cp:coreProperties>
</file>