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0" w:rsidRDefault="005F4590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5F4590" w:rsidRDefault="005F4590">
      <w:pPr>
        <w:pStyle w:val="newncpi"/>
        <w:ind w:firstLine="0"/>
        <w:jc w:val="center"/>
      </w:pPr>
      <w:r>
        <w:rPr>
          <w:rStyle w:val="datepr"/>
        </w:rPr>
        <w:t>6 марта 2006 г.</w:t>
      </w:r>
      <w:r>
        <w:rPr>
          <w:rStyle w:val="number"/>
        </w:rPr>
        <w:t xml:space="preserve"> № 317</w:t>
      </w:r>
    </w:p>
    <w:p w:rsidR="005F4590" w:rsidRDefault="005F4590">
      <w:pPr>
        <w:pStyle w:val="title"/>
      </w:pPr>
      <w:r>
        <w:t>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</w:t>
      </w:r>
    </w:p>
    <w:p w:rsidR="005F4590" w:rsidRDefault="005F4590">
      <w:pPr>
        <w:pStyle w:val="changei"/>
      </w:pPr>
      <w:r>
        <w:t>Изменения и дополнения:</w:t>
      </w:r>
    </w:p>
    <w:p w:rsidR="005F4590" w:rsidRDefault="005F4590">
      <w:pPr>
        <w:pStyle w:val="changeadd"/>
      </w:pPr>
      <w:r>
        <w:t>Постановление Совета Министров Республики Беларусь от 27 ноября 2007 г. № 1621 (Национальный реестр правовых актов Республики Беларусь, 2007 г., № 290, 5/26266) &lt;C20701621&gt;;</w:t>
      </w:r>
    </w:p>
    <w:p w:rsidR="005F4590" w:rsidRDefault="005F4590">
      <w:pPr>
        <w:pStyle w:val="changeadd"/>
      </w:pPr>
      <w:r>
        <w:t>Постановление Совета Министров Республики Беларусь от 30 декабря 2008 г. № 2039 (Национальный реестр правовых актов Республики Беларусь, 2009 г., № 6, 5/29071) &lt;C20802039&gt;;</w:t>
      </w:r>
    </w:p>
    <w:p w:rsidR="005F4590" w:rsidRDefault="005F4590">
      <w:pPr>
        <w:pStyle w:val="changeadd"/>
      </w:pPr>
      <w:r>
        <w:t>Постановление Совета Министров Республики Беларусь от 19 апреля 2010 г. № 572 (Национальный реестр правовых актов Республики Беларусь, 2010 г., № 96, 5/31672) &lt;C21000572&gt;;</w:t>
      </w:r>
    </w:p>
    <w:p w:rsidR="005F4590" w:rsidRDefault="005F4590">
      <w:pPr>
        <w:pStyle w:val="changeadd"/>
      </w:pPr>
      <w:r>
        <w:t>Постановление Совета Министров Республики Беларусь от 18 апреля 2014 г. № 367 (Национальный правовой Интернет-портал Республики Беларусь, 22.04.2014, 5/38735) &lt;C21400367&gt;;</w:t>
      </w:r>
    </w:p>
    <w:p w:rsidR="005F4590" w:rsidRDefault="005F4590">
      <w:pPr>
        <w:pStyle w:val="changeadd"/>
      </w:pPr>
      <w: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</w:t>
      </w:r>
    </w:p>
    <w:p w:rsidR="005F4590" w:rsidRDefault="005F4590">
      <w:pPr>
        <w:pStyle w:val="preamble"/>
      </w:pPr>
      <w:r>
        <w:t> </w:t>
      </w:r>
    </w:p>
    <w:p w:rsidR="005F4590" w:rsidRDefault="005F4590">
      <w:pPr>
        <w:pStyle w:val="preamble"/>
      </w:pPr>
      <w:proofErr w:type="gramStart"/>
      <w:r>
        <w:t>В целях совершенствования розничной торговли пивом и слабоалкогольными напитками, бывшими в употреблении непродовольственными товарами, а также регулирования отдельных вопросов осуществления розничной торговли и общественного питания, определения торговых объектов, объектов общественного питания, в которых допускается употребление пива и слабоалкогольных напитков, Совет Министров Республики Беларусь ПОСТАНОВЛЯЕТ:</w:t>
      </w:r>
      <w:proofErr w:type="gramEnd"/>
    </w:p>
    <w:p w:rsidR="005F4590" w:rsidRDefault="005F4590">
      <w:pPr>
        <w:pStyle w:val="point"/>
      </w:pPr>
      <w:r>
        <w:t>1. Установить, что розничная торговля пивом и слабоалкогольными напитками с объемной долей этилового спирта не более 7 процентов не осуществляется:</w:t>
      </w:r>
    </w:p>
    <w:p w:rsidR="005F4590" w:rsidRDefault="005F4590">
      <w:pPr>
        <w:pStyle w:val="underpoint"/>
      </w:pPr>
      <w:r>
        <w:t>1.1. в торговых объектах, объектах общественного питания, расположенных:</w:t>
      </w:r>
    </w:p>
    <w:p w:rsidR="005F4590" w:rsidRDefault="005F4590">
      <w:pPr>
        <w:pStyle w:val="newncpi"/>
      </w:pPr>
      <w:r>
        <w:t>в помещениях, в которых расположены учреждения образования, организации здравоохранения (за исключением специально предусмотренных помещений в санаториях для взрослых, санаториях для взрослых и детей), детские театрально-зрелищные и культурно-просветительные учреждения;</w:t>
      </w:r>
    </w:p>
    <w:p w:rsidR="005F4590" w:rsidRDefault="005F4590">
      <w:pPr>
        <w:pStyle w:val="newncpi"/>
      </w:pPr>
      <w:r>
        <w:t>в зданиях (помещениях, сооружениях) производственных организаций и на объектах строительства;</w:t>
      </w:r>
    </w:p>
    <w:p w:rsidR="005F4590" w:rsidRDefault="005F4590">
      <w:pPr>
        <w:pStyle w:val="newncpi"/>
      </w:pPr>
      <w:r>
        <w:t>в физкультурно-спортивных сооружениях и на их территориях, за исключением стационарных объектов общественного питания;</w:t>
      </w:r>
    </w:p>
    <w:p w:rsidR="005F4590" w:rsidRDefault="005F4590">
      <w:pPr>
        <w:pStyle w:val="newncpi"/>
      </w:pPr>
      <w:r>
        <w:t>в зданиях (помещениях, сооружениях), в которых расположены государственные органы, за исключением стационарных объектов общественного питания;</w:t>
      </w:r>
    </w:p>
    <w:p w:rsidR="005F4590" w:rsidRDefault="005F4590">
      <w:pPr>
        <w:pStyle w:val="newncpi"/>
      </w:pPr>
      <w:r>
        <w:t>на автозаправочных станциях, не имеющих оборудованных объектов общественного питания и (или) магазинов с входом для покупателей;</w:t>
      </w:r>
    </w:p>
    <w:p w:rsidR="005F4590" w:rsidRDefault="005F4590">
      <w:pPr>
        <w:pStyle w:val="underpoint"/>
      </w:pPr>
      <w:r>
        <w:lastRenderedPageBreak/>
        <w:t>1.2. в диетических столовых и детских кафе;</w:t>
      </w:r>
    </w:p>
    <w:p w:rsidR="005F4590" w:rsidRDefault="005F4590">
      <w:pPr>
        <w:pStyle w:val="underpoint"/>
      </w:pPr>
      <w:r>
        <w:t>1.3. из передвижных средств разносной торговли;</w:t>
      </w:r>
    </w:p>
    <w:p w:rsidR="005F4590" w:rsidRDefault="005F4590">
      <w:pPr>
        <w:pStyle w:val="underpoint"/>
      </w:pPr>
      <w:r>
        <w:t>1.4. с использованием электронных устройств;</w:t>
      </w:r>
    </w:p>
    <w:p w:rsidR="005F4590" w:rsidRDefault="005F4590">
      <w:pPr>
        <w:pStyle w:val="underpoint"/>
      </w:pPr>
      <w:r>
        <w:t xml:space="preserve">1.5. с применением </w:t>
      </w:r>
      <w:proofErr w:type="gramStart"/>
      <w:r>
        <w:t>интернет-технологий</w:t>
      </w:r>
      <w:proofErr w:type="gramEnd"/>
      <w:r>
        <w:t>;</w:t>
      </w:r>
    </w:p>
    <w:p w:rsidR="005F4590" w:rsidRDefault="005F4590">
      <w:pPr>
        <w:pStyle w:val="underpoint"/>
      </w:pPr>
      <w:r>
        <w:t>1.6. в торговых объектах и во временной период, определяемых облисполкомами, Минским горисполкомом исходя из особенностей развития соответствующих административно-территориальных единиц;</w:t>
      </w:r>
    </w:p>
    <w:p w:rsidR="005F4590" w:rsidRDefault="005F4590">
      <w:pPr>
        <w:pStyle w:val="underpoint"/>
      </w:pPr>
      <w:r>
        <w:t>1.7. в полимерной потребительской упаковке номинальным объемом более 2 литров.</w:t>
      </w:r>
    </w:p>
    <w:p w:rsidR="005F4590" w:rsidRDefault="005F4590">
      <w:pPr>
        <w:pStyle w:val="point"/>
      </w:pPr>
      <w:r>
        <w:t>1</w:t>
      </w:r>
      <w:r>
        <w:rPr>
          <w:vertAlign w:val="superscript"/>
        </w:rPr>
        <w:t>1</w:t>
      </w:r>
      <w:r>
        <w:t>. Допускается употребление:</w:t>
      </w:r>
    </w:p>
    <w:p w:rsidR="005F4590" w:rsidRDefault="005F4590">
      <w:pPr>
        <w:pStyle w:val="newncpi"/>
      </w:pPr>
      <w:r>
        <w:t>пива – в местах проведения дегустаций в маркетинговых целях в установленном порядке;</w:t>
      </w:r>
    </w:p>
    <w:p w:rsidR="005F4590" w:rsidRDefault="005F4590">
      <w:pPr>
        <w:pStyle w:val="newncpi"/>
      </w:pPr>
      <w:r>
        <w:t xml:space="preserve">пива и слабоалкогольных напитков – в торговых объектах, в которых созданы условия для употребления пива и слабоалкогольных напитков (столы, столы и стулья, </w:t>
      </w:r>
      <w:proofErr w:type="gramStart"/>
      <w:r>
        <w:t>столы</w:t>
      </w:r>
      <w:proofErr w:type="gramEnd"/>
      <w:r>
        <w:t xml:space="preserve"> для приема пищи стоя, барные стойки и другое оборудование), и в объектах общественного питания.</w:t>
      </w:r>
    </w:p>
    <w:p w:rsidR="005F4590" w:rsidRDefault="005F4590">
      <w:pPr>
        <w:pStyle w:val="point"/>
      </w:pPr>
      <w:r>
        <w:t>2. Внести изменения и дополнения в следующие постановления Совета Министров Республики Беларусь:</w:t>
      </w:r>
    </w:p>
    <w:p w:rsidR="005F4590" w:rsidRDefault="005F4590">
      <w:pPr>
        <w:pStyle w:val="underpoint"/>
      </w:pPr>
      <w:r>
        <w:t>2.1. утратил силу;</w:t>
      </w:r>
    </w:p>
    <w:p w:rsidR="005F4590" w:rsidRDefault="005F4590">
      <w:pPr>
        <w:pStyle w:val="underpoint"/>
      </w:pPr>
      <w:proofErr w:type="gramStart"/>
      <w:r>
        <w:t>2.2. в перечне мест реализации организациями, индивидуальными предпринимателями товаров, выполнения работ или оказания услуг, в которых ведется книга замечаний и предложений, утвержденном постановлением Совета Министров Республики Беларусь от 16 марта 2005 г. № 285 «О мерах по реализации Декрета Президента Республики Беларусь от 14 января 2005 г. № 2 «О совершенствовании работы с населением» и внесении изменений и дополнения в некоторые постановления</w:t>
      </w:r>
      <w:proofErr w:type="gramEnd"/>
      <w:r>
        <w:t xml:space="preserve"> Совета Министров Республики Беларусь» (Национальный реестр правовых актов Республики Беларусь, 2005 г., № 52, 5/15728):</w:t>
      </w:r>
    </w:p>
    <w:p w:rsidR="005F4590" w:rsidRDefault="005F4590">
      <w:pPr>
        <w:pStyle w:val="newncpi"/>
      </w:pPr>
      <w:r>
        <w:t>абзац первый изложить в следующей редакции:</w:t>
      </w:r>
    </w:p>
    <w:p w:rsidR="005F4590" w:rsidRDefault="005F4590">
      <w:pPr>
        <w:pStyle w:val="newncpi"/>
      </w:pPr>
      <w:r>
        <w:t>«Магазины, киоски, павильоны, торговые места на рынке и иные торговые объекты (за исключением случаев осуществления выездной, разносной торговли, торговли на ярмарках, торговли с использованием торговых автоматов, электронной торговли, доставки товаров на дом)»;</w:t>
      </w:r>
    </w:p>
    <w:p w:rsidR="005F4590" w:rsidRDefault="005F4590">
      <w:pPr>
        <w:pStyle w:val="newncpi"/>
      </w:pPr>
      <w:r>
        <w:t>абзац второй исключить;</w:t>
      </w:r>
    </w:p>
    <w:p w:rsidR="005F4590" w:rsidRDefault="005F4590">
      <w:pPr>
        <w:pStyle w:val="newncpi"/>
      </w:pPr>
      <w:r>
        <w:t>абзац третий после слова «питания» дополнить словами «(за исключением сезонных кафе)»;</w:t>
      </w:r>
    </w:p>
    <w:p w:rsidR="005F4590" w:rsidRDefault="005F4590">
      <w:pPr>
        <w:pStyle w:val="newncpi"/>
      </w:pPr>
      <w:r>
        <w:t xml:space="preserve">абзацы </w:t>
      </w:r>
      <w:proofErr w:type="gramStart"/>
      <w:r>
        <w:t>третий–тридцать</w:t>
      </w:r>
      <w:proofErr w:type="gramEnd"/>
      <w:r>
        <w:t xml:space="preserve"> третий считать соответственно абзацами вторым–тридцать вторым.</w:t>
      </w:r>
    </w:p>
    <w:p w:rsidR="005F4590" w:rsidRDefault="005F4590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5F4590" w:rsidRDefault="005F45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F45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590" w:rsidRDefault="005F459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590" w:rsidRDefault="005F4590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5F4590" w:rsidRDefault="005F4590">
      <w:pPr>
        <w:pStyle w:val="newncpi0"/>
      </w:pPr>
      <w:r>
        <w:t> </w:t>
      </w:r>
    </w:p>
    <w:p w:rsidR="006B4316" w:rsidRDefault="006B4316"/>
    <w:sectPr w:rsidR="006B4316" w:rsidSect="005F4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84" w:rsidRDefault="003F2F84" w:rsidP="005F4590">
      <w:pPr>
        <w:spacing w:after="0" w:line="240" w:lineRule="auto"/>
      </w:pPr>
      <w:r>
        <w:separator/>
      </w:r>
    </w:p>
  </w:endnote>
  <w:endnote w:type="continuationSeparator" w:id="0">
    <w:p w:rsidR="003F2F84" w:rsidRDefault="003F2F84" w:rsidP="005F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90" w:rsidRDefault="005F45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90" w:rsidRDefault="005F45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5F4590" w:rsidTr="005F4590">
      <w:tc>
        <w:tcPr>
          <w:tcW w:w="1800" w:type="dxa"/>
          <w:shd w:val="clear" w:color="auto" w:fill="auto"/>
          <w:vAlign w:val="center"/>
        </w:tcPr>
        <w:p w:rsidR="005F4590" w:rsidRDefault="005F459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F4590" w:rsidRDefault="005F45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F4590" w:rsidRDefault="005F45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26.02.2019</w:t>
          </w:r>
        </w:p>
        <w:p w:rsidR="005F4590" w:rsidRPr="005F4590" w:rsidRDefault="005F45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F4590" w:rsidRDefault="005F45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84" w:rsidRDefault="003F2F84" w:rsidP="005F4590">
      <w:pPr>
        <w:spacing w:after="0" w:line="240" w:lineRule="auto"/>
      </w:pPr>
      <w:r>
        <w:separator/>
      </w:r>
    </w:p>
  </w:footnote>
  <w:footnote w:type="continuationSeparator" w:id="0">
    <w:p w:rsidR="003F2F84" w:rsidRDefault="003F2F84" w:rsidP="005F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90" w:rsidRDefault="005F4590" w:rsidP="00765C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590" w:rsidRDefault="005F4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90" w:rsidRPr="005F4590" w:rsidRDefault="005F4590" w:rsidP="00765C5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F4590">
      <w:rPr>
        <w:rStyle w:val="a7"/>
        <w:rFonts w:ascii="Times New Roman" w:hAnsi="Times New Roman" w:cs="Times New Roman"/>
        <w:sz w:val="24"/>
      </w:rPr>
      <w:fldChar w:fldCharType="begin"/>
    </w:r>
    <w:r w:rsidRPr="005F459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F459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F4590">
      <w:rPr>
        <w:rStyle w:val="a7"/>
        <w:rFonts w:ascii="Times New Roman" w:hAnsi="Times New Roman" w:cs="Times New Roman"/>
        <w:sz w:val="24"/>
      </w:rPr>
      <w:fldChar w:fldCharType="end"/>
    </w:r>
  </w:p>
  <w:p w:rsidR="005F4590" w:rsidRPr="005F4590" w:rsidRDefault="005F459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90" w:rsidRDefault="005F45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590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2EE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2F84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5F4590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95CA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F45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F45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45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F45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F45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F45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45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45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45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45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45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45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F45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459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590"/>
  </w:style>
  <w:style w:type="paragraph" w:styleId="a5">
    <w:name w:val="footer"/>
    <w:basedOn w:val="a"/>
    <w:link w:val="a6"/>
    <w:uiPriority w:val="99"/>
    <w:semiHidden/>
    <w:unhideWhenUsed/>
    <w:rsid w:val="005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590"/>
  </w:style>
  <w:style w:type="character" w:styleId="a7">
    <w:name w:val="page number"/>
    <w:basedOn w:val="a0"/>
    <w:uiPriority w:val="99"/>
    <w:semiHidden/>
    <w:unhideWhenUsed/>
    <w:rsid w:val="005F4590"/>
  </w:style>
  <w:style w:type="table" w:styleId="a8">
    <w:name w:val="Table Grid"/>
    <w:basedOn w:val="a1"/>
    <w:uiPriority w:val="59"/>
    <w:rsid w:val="005F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4289</Characters>
  <Application>Microsoft Office Word</Application>
  <DocSecurity>0</DocSecurity>
  <Lines>91</Lines>
  <Paragraphs>42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2019-02-26T05:31:00Z</dcterms:created>
  <dcterms:modified xsi:type="dcterms:W3CDTF">2019-02-26T05:31:00Z</dcterms:modified>
</cp:coreProperties>
</file>