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9C" w:rsidRPr="00A857E7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r w:rsidRPr="00A857E7">
        <w:rPr>
          <w:sz w:val="30"/>
          <w:szCs w:val="30"/>
          <w:u w:val="single"/>
        </w:rPr>
        <w:t>«</w:t>
      </w:r>
      <w:r w:rsidR="00AF24B0">
        <w:rPr>
          <w:sz w:val="30"/>
          <w:szCs w:val="30"/>
          <w:u w:val="single"/>
        </w:rPr>
        <w:t xml:space="preserve">Охрана труда при выполнении работ </w:t>
      </w:r>
      <w:r w:rsidR="00AF24B0" w:rsidRPr="004E170A">
        <w:rPr>
          <w:sz w:val="30"/>
          <w:szCs w:val="30"/>
          <w:u w:val="single"/>
        </w:rPr>
        <w:t xml:space="preserve">по </w:t>
      </w:r>
      <w:r w:rsidR="004E170A" w:rsidRPr="004E170A">
        <w:rPr>
          <w:sz w:val="30"/>
          <w:szCs w:val="30"/>
          <w:u w:val="single"/>
        </w:rPr>
        <w:t>гражданско-правовым договорам</w:t>
      </w:r>
      <w:r w:rsidR="00BF6A14" w:rsidRPr="00A857E7">
        <w:rPr>
          <w:sz w:val="30"/>
          <w:szCs w:val="30"/>
          <w:u w:val="single"/>
        </w:rPr>
        <w:t>»</w:t>
      </w:r>
    </w:p>
    <w:p w:rsidR="00D55E65" w:rsidRDefault="00AF24B0" w:rsidP="00D55E6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E170A">
        <w:rPr>
          <w:rFonts w:ascii="Times New Roman" w:hAnsi="Times New Roman" w:cs="Times New Roman"/>
          <w:sz w:val="30"/>
          <w:szCs w:val="30"/>
        </w:rPr>
        <w:t xml:space="preserve">При проведении надзорных мероприятий, а также проведении специальных расследований несчастных случаев, выявляются нарушения законодательства об охране труда при организации работ, выполняемых </w:t>
      </w:r>
      <w:r w:rsidRPr="004E170A">
        <w:rPr>
          <w:rFonts w:ascii="Times New Roman" w:hAnsi="Times New Roman" w:cs="Times New Roman"/>
          <w:sz w:val="30"/>
          <w:szCs w:val="30"/>
        </w:rPr>
        <w:t>работающим</w:t>
      </w:r>
      <w:r w:rsidRPr="004E170A">
        <w:rPr>
          <w:rFonts w:ascii="Times New Roman" w:hAnsi="Times New Roman" w:cs="Times New Roman"/>
          <w:sz w:val="30"/>
          <w:szCs w:val="30"/>
        </w:rPr>
        <w:t>и</w:t>
      </w:r>
      <w:r w:rsidRPr="004E170A">
        <w:rPr>
          <w:rFonts w:ascii="Times New Roman" w:hAnsi="Times New Roman" w:cs="Times New Roman"/>
          <w:sz w:val="30"/>
          <w:szCs w:val="30"/>
        </w:rPr>
        <w:t xml:space="preserve"> по гражданско-правов</w:t>
      </w:r>
      <w:r w:rsidRPr="004E170A">
        <w:rPr>
          <w:rFonts w:ascii="Times New Roman" w:hAnsi="Times New Roman" w:cs="Times New Roman"/>
          <w:sz w:val="30"/>
          <w:szCs w:val="30"/>
        </w:rPr>
        <w:t>ым</w:t>
      </w:r>
      <w:r w:rsidRPr="004E170A">
        <w:rPr>
          <w:rFonts w:ascii="Times New Roman" w:hAnsi="Times New Roman" w:cs="Times New Roman"/>
          <w:sz w:val="30"/>
          <w:szCs w:val="30"/>
        </w:rPr>
        <w:t xml:space="preserve"> </w:t>
      </w:r>
      <w:r w:rsidRPr="004E170A">
        <w:rPr>
          <w:rFonts w:ascii="Times New Roman" w:hAnsi="Times New Roman" w:cs="Times New Roman"/>
          <w:sz w:val="30"/>
          <w:szCs w:val="30"/>
        </w:rPr>
        <w:t>договорам</w:t>
      </w:r>
      <w:r w:rsidR="00272C4B" w:rsidRPr="004E170A">
        <w:rPr>
          <w:rFonts w:ascii="Times New Roman" w:hAnsi="Times New Roman" w:cs="Times New Roman"/>
          <w:sz w:val="30"/>
          <w:szCs w:val="30"/>
        </w:rPr>
        <w:t xml:space="preserve">. </w:t>
      </w:r>
      <w:r w:rsidRPr="004E170A">
        <w:rPr>
          <w:rFonts w:ascii="Times New Roman" w:hAnsi="Times New Roman" w:cs="Times New Roman"/>
          <w:sz w:val="30"/>
          <w:szCs w:val="30"/>
        </w:rPr>
        <w:t xml:space="preserve">Самими характерными нарушениями являются выполнения работ </w:t>
      </w:r>
      <w:r w:rsidR="006E6CD9" w:rsidRPr="004E170A">
        <w:rPr>
          <w:rFonts w:ascii="Times New Roman" w:hAnsi="Times New Roman" w:cs="Times New Roman"/>
          <w:sz w:val="30"/>
          <w:szCs w:val="30"/>
        </w:rPr>
        <w:t>работающими без прохождения необходимого обучения, проверки знаний по вопросам охраны труда, инструктажей по охране труда</w:t>
      </w:r>
      <w:r w:rsidR="00D55E65">
        <w:rPr>
          <w:rFonts w:ascii="Times New Roman" w:hAnsi="Times New Roman" w:cs="Times New Roman"/>
          <w:sz w:val="30"/>
          <w:szCs w:val="30"/>
        </w:rPr>
        <w:t>, не применение необходимых средств индивидуальной защиты</w:t>
      </w:r>
      <w:r w:rsidR="006E6CD9" w:rsidRPr="004E170A">
        <w:rPr>
          <w:rFonts w:ascii="Times New Roman" w:hAnsi="Times New Roman" w:cs="Times New Roman"/>
          <w:sz w:val="30"/>
          <w:szCs w:val="30"/>
        </w:rPr>
        <w:t xml:space="preserve">. </w:t>
      </w:r>
      <w:r w:rsidR="007A6463" w:rsidRPr="004E170A">
        <w:rPr>
          <w:rFonts w:ascii="Times New Roman" w:hAnsi="Times New Roman" w:cs="Times New Roman"/>
          <w:sz w:val="30"/>
          <w:szCs w:val="30"/>
        </w:rPr>
        <w:t>Ю</w:t>
      </w:r>
      <w:r w:rsidR="006E6CD9" w:rsidRPr="004E170A">
        <w:rPr>
          <w:rFonts w:ascii="Times New Roman" w:hAnsi="Times New Roman" w:cs="Times New Roman"/>
          <w:sz w:val="30"/>
          <w:szCs w:val="30"/>
        </w:rPr>
        <w:t>ридические лица и индивидуальные предприниматели, предоставляющие работу гражданам по гражданско-правовым договорам,</w:t>
      </w:r>
      <w:r w:rsidR="006E6CD9" w:rsidRPr="004E170A">
        <w:rPr>
          <w:rFonts w:ascii="Times New Roman" w:hAnsi="Times New Roman" w:cs="Times New Roman"/>
          <w:sz w:val="30"/>
          <w:szCs w:val="30"/>
        </w:rPr>
        <w:t xml:space="preserve"> </w:t>
      </w:r>
      <w:r w:rsidR="007A6463" w:rsidRPr="004E170A">
        <w:rPr>
          <w:rFonts w:ascii="Times New Roman" w:hAnsi="Times New Roman" w:cs="Times New Roman"/>
          <w:sz w:val="30"/>
          <w:szCs w:val="30"/>
        </w:rPr>
        <w:t xml:space="preserve">ошибочно полагают, что достаточно составить договор, а ответственность за соблюдением законодательства об охране труда лежит на самом работающем. Это ошибочное мнение. </w:t>
      </w:r>
      <w:r w:rsidR="004E533E" w:rsidRPr="004E170A">
        <w:rPr>
          <w:rFonts w:ascii="Times New Roman" w:hAnsi="Times New Roman" w:cs="Times New Roman"/>
          <w:sz w:val="30"/>
          <w:szCs w:val="30"/>
        </w:rPr>
        <w:t>Права и обязанности заказчика и граждан, выполняющих</w:t>
      </w:r>
      <w:r w:rsidR="004E533E" w:rsidRPr="004E170A">
        <w:rPr>
          <w:rFonts w:ascii="Times New Roman" w:hAnsi="Times New Roman" w:cs="Times New Roman"/>
          <w:sz w:val="30"/>
          <w:szCs w:val="30"/>
        </w:rPr>
        <w:t xml:space="preserve"> работу по гражданско-правовым договорам</w:t>
      </w:r>
      <w:r w:rsidR="004E533E" w:rsidRPr="004E170A">
        <w:rPr>
          <w:rFonts w:ascii="Times New Roman" w:hAnsi="Times New Roman" w:cs="Times New Roman"/>
          <w:sz w:val="30"/>
          <w:szCs w:val="30"/>
        </w:rPr>
        <w:t xml:space="preserve">, регламентированы </w:t>
      </w:r>
      <w:r w:rsidR="006E6CD9" w:rsidRPr="004E170A">
        <w:rPr>
          <w:rFonts w:ascii="Times New Roman" w:hAnsi="Times New Roman" w:cs="Times New Roman"/>
          <w:sz w:val="30"/>
          <w:szCs w:val="30"/>
        </w:rPr>
        <w:t xml:space="preserve"> </w:t>
      </w:r>
      <w:r w:rsidRPr="004E170A">
        <w:rPr>
          <w:rFonts w:ascii="Times New Roman" w:hAnsi="Times New Roman" w:cs="Times New Roman"/>
          <w:sz w:val="30"/>
          <w:szCs w:val="30"/>
        </w:rPr>
        <w:t xml:space="preserve"> </w:t>
      </w:r>
      <w:r w:rsidR="004E533E" w:rsidRPr="004E170A">
        <w:rPr>
          <w:rFonts w:ascii="Times New Roman" w:hAnsi="Times New Roman" w:cs="Times New Roman"/>
          <w:sz w:val="30"/>
          <w:szCs w:val="30"/>
        </w:rPr>
        <w:t>Указ</w:t>
      </w:r>
      <w:r w:rsidR="004E533E" w:rsidRPr="004E170A">
        <w:rPr>
          <w:rFonts w:ascii="Times New Roman" w:hAnsi="Times New Roman" w:cs="Times New Roman"/>
          <w:sz w:val="30"/>
          <w:szCs w:val="30"/>
        </w:rPr>
        <w:t>ом</w:t>
      </w:r>
      <w:r w:rsidR="004E533E" w:rsidRPr="004E170A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06 июля 2005 года №314 «О некоторых мерах по защите прав граждан, выполняющих работу по гражданско-правовым и трудовым договорам»</w:t>
      </w:r>
      <w:r w:rsidR="004E533E" w:rsidRPr="004E170A">
        <w:rPr>
          <w:rFonts w:ascii="Times New Roman" w:hAnsi="Times New Roman" w:cs="Times New Roman"/>
          <w:sz w:val="30"/>
          <w:szCs w:val="30"/>
        </w:rPr>
        <w:t>.</w:t>
      </w:r>
    </w:p>
    <w:p w:rsidR="004E533E" w:rsidRPr="004E170A" w:rsidRDefault="004E533E" w:rsidP="00D55E6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E170A">
        <w:rPr>
          <w:rFonts w:ascii="Times New Roman" w:hAnsi="Times New Roman" w:cs="Times New Roman"/>
          <w:sz w:val="30"/>
          <w:szCs w:val="30"/>
        </w:rPr>
        <w:t xml:space="preserve"> В соответствии с п</w:t>
      </w:r>
      <w:r w:rsidR="00AF24B0" w:rsidRPr="004E170A">
        <w:rPr>
          <w:rFonts w:ascii="Times New Roman" w:hAnsi="Times New Roman" w:cs="Times New Roman"/>
          <w:sz w:val="30"/>
          <w:szCs w:val="30"/>
        </w:rPr>
        <w:t xml:space="preserve">.1.3 </w:t>
      </w:r>
      <w:r w:rsidRPr="004E170A">
        <w:rPr>
          <w:rFonts w:ascii="Times New Roman" w:hAnsi="Times New Roman" w:cs="Times New Roman"/>
          <w:sz w:val="30"/>
          <w:szCs w:val="30"/>
        </w:rPr>
        <w:t xml:space="preserve">данного Указа, заказчик </w:t>
      </w:r>
      <w:r w:rsidRPr="004E170A">
        <w:rPr>
          <w:rFonts w:ascii="Times New Roman" w:hAnsi="Times New Roman" w:cs="Times New Roman"/>
          <w:sz w:val="30"/>
          <w:szCs w:val="30"/>
        </w:rPr>
        <w:t>исходя из вида гражданско-правового договора обязан:</w:t>
      </w:r>
      <w:r w:rsidR="007F1D90" w:rsidRPr="004E17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533E" w:rsidRPr="004E533E" w:rsidRDefault="00D55E65" w:rsidP="00D55E6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E533E" w:rsidRPr="004E533E">
        <w:rPr>
          <w:rFonts w:ascii="Times New Roman" w:hAnsi="Times New Roman" w:cs="Times New Roman"/>
          <w:sz w:val="30"/>
          <w:szCs w:val="30"/>
        </w:rPr>
        <w:t>предоставлять при необходимости места для выполнения работ, соответствующие требованиям по охране труда;</w:t>
      </w:r>
    </w:p>
    <w:p w:rsidR="004E533E" w:rsidRPr="004E533E" w:rsidRDefault="00D55E65" w:rsidP="00D55E6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E533E" w:rsidRPr="004E533E">
        <w:rPr>
          <w:rFonts w:ascii="Times New Roman" w:hAnsi="Times New Roman" w:cs="Times New Roman"/>
          <w:sz w:val="30"/>
          <w:szCs w:val="30"/>
        </w:rPr>
        <w:t>требовать документы, подтверждающие прохождение гражданами, выполняющими работу по гражданско-правовым договорам, обучения, инструктажа и проверки знаний по вопросам безопасных условий выполнения работ, медицинского осмотра, если это необходимо для выполнения соответствующих видов работ, либо осуществлять инструктаж и проверку знаний по вопросам безопасных условий выполнения работ</w:t>
      </w:r>
      <w:r w:rsidR="007F1D90">
        <w:rPr>
          <w:rFonts w:ascii="Times New Roman" w:hAnsi="Times New Roman" w:cs="Times New Roman"/>
          <w:sz w:val="30"/>
          <w:szCs w:val="30"/>
        </w:rPr>
        <w:t>;</w:t>
      </w:r>
    </w:p>
    <w:p w:rsidR="004E533E" w:rsidRDefault="00D55E65" w:rsidP="007F1D9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E533E" w:rsidRPr="004E533E">
        <w:rPr>
          <w:rFonts w:ascii="Times New Roman" w:hAnsi="Times New Roman" w:cs="Times New Roman"/>
          <w:sz w:val="30"/>
          <w:szCs w:val="30"/>
        </w:rPr>
        <w:t>не допускать (отстранять) к выполнению работ, оказанию услуг в соответствующий день граждан, выполняющих работу по гражданско-правовым договорам в местах, предоставленных заказчиком, появившихся на работе в состоянии алкогольного, наркотического или токсического опьянения, а также в состоянии, связанном с болезнью, препятствующем в</w:t>
      </w:r>
      <w:r w:rsidR="007F1D90">
        <w:rPr>
          <w:rFonts w:ascii="Times New Roman" w:hAnsi="Times New Roman" w:cs="Times New Roman"/>
          <w:sz w:val="30"/>
          <w:szCs w:val="30"/>
        </w:rPr>
        <w:t>ыполнению работы.</w:t>
      </w:r>
    </w:p>
    <w:p w:rsidR="007F1D90" w:rsidRPr="003B791D" w:rsidRDefault="007F1D90" w:rsidP="003B791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B791D">
        <w:rPr>
          <w:rFonts w:ascii="Times New Roman" w:hAnsi="Times New Roman" w:cs="Times New Roman"/>
          <w:sz w:val="30"/>
          <w:szCs w:val="30"/>
        </w:rPr>
        <w:t xml:space="preserve">В </w:t>
      </w:r>
      <w:r w:rsidR="003B791D">
        <w:rPr>
          <w:rFonts w:ascii="Times New Roman" w:hAnsi="Times New Roman" w:cs="Times New Roman"/>
          <w:sz w:val="30"/>
          <w:szCs w:val="30"/>
        </w:rPr>
        <w:t xml:space="preserve">свою очередь, </w:t>
      </w:r>
      <w:r w:rsidRPr="003B791D">
        <w:rPr>
          <w:rFonts w:ascii="Times New Roman" w:hAnsi="Times New Roman" w:cs="Times New Roman"/>
          <w:sz w:val="30"/>
          <w:szCs w:val="30"/>
        </w:rPr>
        <w:t xml:space="preserve">граждане, выполняющие работу по гражданско-правовым договорам, с учетом вида гражданско-правового договора </w:t>
      </w:r>
      <w:r w:rsidR="003B791D">
        <w:rPr>
          <w:rFonts w:ascii="Times New Roman" w:hAnsi="Times New Roman" w:cs="Times New Roman"/>
          <w:sz w:val="30"/>
          <w:szCs w:val="30"/>
        </w:rPr>
        <w:t xml:space="preserve">в </w:t>
      </w:r>
      <w:r w:rsidR="003B791D" w:rsidRPr="003B791D">
        <w:rPr>
          <w:rFonts w:ascii="Times New Roman" w:hAnsi="Times New Roman" w:cs="Times New Roman"/>
          <w:sz w:val="30"/>
          <w:szCs w:val="30"/>
        </w:rPr>
        <w:t>соответствии с п.1.4 данного Указа</w:t>
      </w:r>
      <w:r w:rsidR="003B791D" w:rsidRPr="003B791D">
        <w:rPr>
          <w:rFonts w:ascii="Times New Roman" w:hAnsi="Times New Roman" w:cs="Times New Roman"/>
          <w:sz w:val="30"/>
          <w:szCs w:val="30"/>
        </w:rPr>
        <w:t xml:space="preserve"> </w:t>
      </w:r>
      <w:r w:rsidR="003B791D" w:rsidRPr="003B791D">
        <w:rPr>
          <w:rFonts w:ascii="Times New Roman" w:hAnsi="Times New Roman" w:cs="Times New Roman"/>
          <w:sz w:val="30"/>
          <w:szCs w:val="30"/>
        </w:rPr>
        <w:t>обязаны</w:t>
      </w:r>
      <w:r w:rsidRPr="003B791D">
        <w:rPr>
          <w:rFonts w:ascii="Times New Roman" w:hAnsi="Times New Roman" w:cs="Times New Roman"/>
          <w:sz w:val="30"/>
          <w:szCs w:val="30"/>
        </w:rPr>
        <w:t>:</w:t>
      </w:r>
    </w:p>
    <w:p w:rsidR="003B791D" w:rsidRPr="003B791D" w:rsidRDefault="00D55E65" w:rsidP="003B791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F1D90" w:rsidRPr="003B791D">
        <w:rPr>
          <w:rFonts w:ascii="Times New Roman" w:hAnsi="Times New Roman" w:cs="Times New Roman"/>
          <w:sz w:val="30"/>
          <w:szCs w:val="30"/>
        </w:rPr>
        <w:t>соблюдать соответствующие нормативные правовые акты, в том числе технические нормативные правовые акты, являющиеся в соответствии с законодательными актами и постановлениями Совета Министров Республики Беларусь обязательными для соблюдения</w:t>
      </w:r>
      <w:r w:rsidR="003B791D" w:rsidRPr="003B791D">
        <w:rPr>
          <w:rFonts w:ascii="Times New Roman" w:hAnsi="Times New Roman" w:cs="Times New Roman"/>
          <w:sz w:val="30"/>
          <w:szCs w:val="30"/>
        </w:rPr>
        <w:t>,</w:t>
      </w:r>
      <w:r w:rsidR="007F1D90" w:rsidRPr="003B791D">
        <w:rPr>
          <w:rFonts w:ascii="Times New Roman" w:hAnsi="Times New Roman" w:cs="Times New Roman"/>
          <w:sz w:val="30"/>
          <w:szCs w:val="30"/>
        </w:rPr>
        <w:t xml:space="preserve"> локальные правовые акты, устанавливающие требования к безопасным условиям выполнения работ, безопасной эксплуатации машин, оборудования и других средств производства, а также правила поведения на территории, в производственных, вспомогательных и бытовых помещениях организации;</w:t>
      </w:r>
    </w:p>
    <w:p w:rsidR="003B791D" w:rsidRPr="003B791D" w:rsidRDefault="00D55E65" w:rsidP="003B791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3B791D" w:rsidRPr="003B791D">
        <w:rPr>
          <w:rFonts w:ascii="Times New Roman" w:hAnsi="Times New Roman" w:cs="Times New Roman"/>
          <w:sz w:val="30"/>
          <w:szCs w:val="30"/>
        </w:rPr>
        <w:t xml:space="preserve"> </w:t>
      </w:r>
      <w:r w:rsidR="003B791D" w:rsidRPr="003B791D">
        <w:rPr>
          <w:rFonts w:ascii="Times New Roman" w:hAnsi="Times New Roman" w:cs="Times New Roman"/>
          <w:sz w:val="30"/>
          <w:szCs w:val="30"/>
        </w:rPr>
        <w:t xml:space="preserve">представлять документы, подтверждающие прохождение ими обучения, инструктажа и проверки знаний по вопросам безопасных условий выполнения </w:t>
      </w:r>
      <w:r w:rsidR="003B791D" w:rsidRPr="003B791D">
        <w:rPr>
          <w:rFonts w:ascii="Times New Roman" w:hAnsi="Times New Roman" w:cs="Times New Roman"/>
          <w:sz w:val="30"/>
          <w:szCs w:val="30"/>
        </w:rPr>
        <w:lastRenderedPageBreak/>
        <w:t>работ, медицинского осмотра, если это необходимо для выполнения соответствующих видов работ, либо проходить в установленном порядке инструктаж и проверку знаний по указанным вопросам и медицинские осмотры.</w:t>
      </w:r>
    </w:p>
    <w:p w:rsidR="00AF24B0" w:rsidRDefault="00D55E65" w:rsidP="003B791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F1D90" w:rsidRPr="003B791D">
        <w:rPr>
          <w:rFonts w:ascii="Times New Roman" w:hAnsi="Times New Roman" w:cs="Times New Roman"/>
          <w:sz w:val="30"/>
          <w:szCs w:val="30"/>
        </w:rPr>
        <w:t>использовать</w:t>
      </w:r>
      <w:r w:rsidR="003B791D" w:rsidRPr="003B791D">
        <w:rPr>
          <w:rFonts w:ascii="Times New Roman" w:hAnsi="Times New Roman" w:cs="Times New Roman"/>
          <w:sz w:val="30"/>
          <w:szCs w:val="30"/>
        </w:rPr>
        <w:t xml:space="preserve"> средства индивидуальной защиты, но н</w:t>
      </w:r>
      <w:r>
        <w:rPr>
          <w:rFonts w:ascii="Times New Roman" w:hAnsi="Times New Roman" w:cs="Times New Roman"/>
          <w:sz w:val="30"/>
          <w:szCs w:val="30"/>
        </w:rPr>
        <w:t>еобходимо</w:t>
      </w:r>
      <w:r w:rsidR="003B791D" w:rsidRPr="003B791D">
        <w:rPr>
          <w:rFonts w:ascii="Times New Roman" w:hAnsi="Times New Roman" w:cs="Times New Roman"/>
          <w:sz w:val="30"/>
          <w:szCs w:val="30"/>
        </w:rPr>
        <w:t xml:space="preserve"> учитывать, что согласно данного Указа, </w:t>
      </w:r>
      <w:r w:rsidR="003B791D" w:rsidRPr="003B791D">
        <w:rPr>
          <w:rFonts w:ascii="Times New Roman" w:hAnsi="Times New Roman" w:cs="Times New Roman"/>
          <w:sz w:val="30"/>
          <w:szCs w:val="30"/>
        </w:rPr>
        <w:t>выдача средств индивидуальной защиты гражданам, выполняющим работу по гражданско-правовым договорам, не входит в обязанности заказчика</w:t>
      </w:r>
      <w:r w:rsidR="003B791D" w:rsidRPr="003B791D">
        <w:rPr>
          <w:rFonts w:ascii="Times New Roman" w:hAnsi="Times New Roman" w:cs="Times New Roman"/>
          <w:sz w:val="30"/>
          <w:szCs w:val="30"/>
        </w:rPr>
        <w:t>.</w:t>
      </w:r>
    </w:p>
    <w:p w:rsidR="00D55E65" w:rsidRDefault="00C243F9" w:rsidP="0042599B">
      <w:pPr>
        <w:autoSpaceDE/>
        <w:autoSpaceDN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D55E65">
        <w:rPr>
          <w:sz w:val="30"/>
          <w:szCs w:val="30"/>
        </w:rPr>
        <w:t xml:space="preserve">Таким образом, при </w:t>
      </w:r>
      <w:r w:rsidR="00D55E65" w:rsidRPr="003B791D">
        <w:rPr>
          <w:sz w:val="30"/>
          <w:szCs w:val="30"/>
        </w:rPr>
        <w:t>выполн</w:t>
      </w:r>
      <w:r w:rsidR="00D55E65">
        <w:rPr>
          <w:sz w:val="30"/>
          <w:szCs w:val="30"/>
        </w:rPr>
        <w:t>ении</w:t>
      </w:r>
      <w:r w:rsidR="00D55E65" w:rsidRPr="003B791D">
        <w:rPr>
          <w:sz w:val="30"/>
          <w:szCs w:val="30"/>
        </w:rPr>
        <w:t xml:space="preserve"> работ</w:t>
      </w:r>
      <w:r w:rsidR="00D55E65">
        <w:rPr>
          <w:sz w:val="30"/>
          <w:szCs w:val="30"/>
        </w:rPr>
        <w:t>ы</w:t>
      </w:r>
      <w:r w:rsidR="00D55E65" w:rsidRPr="003B791D">
        <w:rPr>
          <w:sz w:val="30"/>
          <w:szCs w:val="30"/>
        </w:rPr>
        <w:t xml:space="preserve"> по гражданско-правовым договорам</w:t>
      </w:r>
      <w:r w:rsidR="00D55E65">
        <w:rPr>
          <w:sz w:val="30"/>
          <w:szCs w:val="30"/>
        </w:rPr>
        <w:t xml:space="preserve"> должны соблюдаться все требования законодательства об охране труда, как и при выполнении работы по трудовым договорам.</w:t>
      </w:r>
    </w:p>
    <w:p w:rsidR="0042599B" w:rsidRPr="0042599B" w:rsidRDefault="00D55E65" w:rsidP="0042599B">
      <w:pPr>
        <w:autoSpaceDE/>
        <w:autoSpaceDN/>
        <w:rPr>
          <w:rFonts w:eastAsia="Times New Roman"/>
          <w:sz w:val="24"/>
          <w:szCs w:val="24"/>
        </w:rPr>
      </w:pPr>
      <w:r>
        <w:rPr>
          <w:sz w:val="30"/>
          <w:szCs w:val="30"/>
        </w:rPr>
        <w:t xml:space="preserve">     Н</w:t>
      </w:r>
      <w:bookmarkStart w:id="0" w:name="_GoBack"/>
      <w:bookmarkEnd w:id="0"/>
      <w:r w:rsidR="003B25E1">
        <w:rPr>
          <w:sz w:val="30"/>
          <w:szCs w:val="30"/>
        </w:rPr>
        <w:t xml:space="preserve">еобходимо отметить, что не на все виды работ можно заключить </w:t>
      </w:r>
      <w:r w:rsidR="003B25E1" w:rsidRPr="003B791D">
        <w:rPr>
          <w:sz w:val="30"/>
          <w:szCs w:val="30"/>
        </w:rPr>
        <w:t>гражданско-правов</w:t>
      </w:r>
      <w:r w:rsidR="003B25E1">
        <w:rPr>
          <w:sz w:val="30"/>
          <w:szCs w:val="30"/>
        </w:rPr>
        <w:t>ой</w:t>
      </w:r>
      <w:r w:rsidR="003B25E1" w:rsidRPr="003B791D">
        <w:rPr>
          <w:sz w:val="30"/>
          <w:szCs w:val="30"/>
        </w:rPr>
        <w:t xml:space="preserve"> договор</w:t>
      </w:r>
      <w:r w:rsidR="003B25E1">
        <w:rPr>
          <w:sz w:val="30"/>
          <w:szCs w:val="30"/>
        </w:rPr>
        <w:t>.</w:t>
      </w:r>
      <w:r w:rsidR="003B25E1" w:rsidRPr="003B25E1">
        <w:rPr>
          <w:rStyle w:val="a4"/>
          <w:rFonts w:eastAsia="Calibri"/>
          <w:color w:val="242424"/>
          <w:sz w:val="30"/>
          <w:szCs w:val="30"/>
          <w:bdr w:val="none" w:sz="0" w:space="0" w:color="auto" w:frame="1"/>
        </w:rPr>
        <w:t xml:space="preserve"> </w:t>
      </w:r>
      <w:r w:rsidR="0042599B">
        <w:rPr>
          <w:rStyle w:val="a4"/>
          <w:rFonts w:eastAsia="Calibri"/>
          <w:color w:val="242424"/>
          <w:sz w:val="30"/>
          <w:szCs w:val="30"/>
          <w:bdr w:val="none" w:sz="0" w:space="0" w:color="auto" w:frame="1"/>
        </w:rPr>
        <w:t xml:space="preserve">Поэтому перед заключением договора необходимо сверить вид работы на который заключается договор с </w:t>
      </w:r>
      <w:r w:rsidR="003B25E1">
        <w:rPr>
          <w:rStyle w:val="a4"/>
          <w:rFonts w:eastAsia="Calibri"/>
          <w:color w:val="242424"/>
          <w:sz w:val="30"/>
          <w:szCs w:val="30"/>
          <w:bdr w:val="none" w:sz="0" w:space="0" w:color="auto" w:frame="1"/>
        </w:rPr>
        <w:t>Перечн</w:t>
      </w:r>
      <w:r w:rsidR="0042599B">
        <w:rPr>
          <w:rStyle w:val="a4"/>
          <w:rFonts w:eastAsia="Calibri"/>
          <w:color w:val="242424"/>
          <w:sz w:val="30"/>
          <w:szCs w:val="30"/>
          <w:bdr w:val="none" w:sz="0" w:space="0" w:color="auto" w:frame="1"/>
        </w:rPr>
        <w:t>ем</w:t>
      </w:r>
      <w:r w:rsidR="003B25E1">
        <w:rPr>
          <w:rStyle w:val="a4"/>
          <w:rFonts w:eastAsia="Calibri"/>
          <w:color w:val="242424"/>
          <w:sz w:val="30"/>
          <w:szCs w:val="30"/>
          <w:bdr w:val="none" w:sz="0" w:space="0" w:color="auto" w:frame="1"/>
        </w:rPr>
        <w:t xml:space="preserve"> видов деятельности, разрешенных для осуществления в качестве самостоятельной профессиональной деятельности</w:t>
      </w:r>
      <w:r w:rsidR="0042599B">
        <w:rPr>
          <w:rStyle w:val="a4"/>
          <w:rFonts w:eastAsia="Calibri"/>
          <w:color w:val="242424"/>
          <w:sz w:val="30"/>
          <w:szCs w:val="30"/>
          <w:bdr w:val="none" w:sz="0" w:space="0" w:color="auto" w:frame="1"/>
        </w:rPr>
        <w:t xml:space="preserve"> (приложение 2 к постановлению Совета Министров Республики Беларусь 28.06.2024 №457 «</w:t>
      </w:r>
      <w:r w:rsidR="0042599B" w:rsidRPr="0042599B">
        <w:rPr>
          <w:rFonts w:eastAsia="Times New Roman"/>
          <w:color w:val="242424"/>
          <w:sz w:val="30"/>
          <w:szCs w:val="30"/>
          <w:bdr w:val="none" w:sz="0" w:space="0" w:color="auto" w:frame="1"/>
        </w:rPr>
        <w:t xml:space="preserve">О </w:t>
      </w:r>
      <w:r w:rsidR="0042599B">
        <w:rPr>
          <w:rFonts w:eastAsia="Times New Roman"/>
          <w:color w:val="242424"/>
          <w:sz w:val="30"/>
          <w:szCs w:val="30"/>
          <w:bdr w:val="none" w:sz="0" w:space="0" w:color="auto" w:frame="1"/>
        </w:rPr>
        <w:t>видах индивидуальной предпринимательской деятельности»).</w:t>
      </w:r>
    </w:p>
    <w:p w:rsidR="003B25E1" w:rsidRDefault="00D55E65" w:rsidP="00D55E65">
      <w:pPr>
        <w:pStyle w:val="il-text-aligncenter"/>
        <w:spacing w:before="0" w:beforeAutospacing="0" w:after="0" w:afterAutospacing="0" w:line="390" w:lineRule="atLeast"/>
        <w:jc w:val="both"/>
        <w:textAlignment w:val="baseline"/>
        <w:rPr>
          <w:color w:val="242424"/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DD2996" w:rsidRPr="00DD2996" w:rsidRDefault="003B25E1" w:rsidP="00C243F9">
      <w:pPr>
        <w:pStyle w:val="ConsPlusNormal"/>
        <w:ind w:firstLine="53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381D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 </w:t>
      </w:r>
      <w:r w:rsidR="00F86A8A">
        <w:rPr>
          <w:sz w:val="30"/>
          <w:szCs w:val="30"/>
        </w:rPr>
        <w:t xml:space="preserve">          </w:t>
      </w:r>
      <w:r w:rsidRPr="003E2D13">
        <w:rPr>
          <w:sz w:val="30"/>
          <w:szCs w:val="30"/>
        </w:rPr>
        <w:t xml:space="preserve">            А.А. Бургун</w:t>
      </w: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sectPr w:rsidR="00BD382C" w:rsidSect="00DD299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D3"/>
    <w:rsid w:val="00014E09"/>
    <w:rsid w:val="00026164"/>
    <w:rsid w:val="000418D0"/>
    <w:rsid w:val="00090645"/>
    <w:rsid w:val="000A17CB"/>
    <w:rsid w:val="000B2F01"/>
    <w:rsid w:val="00107DDA"/>
    <w:rsid w:val="0014661F"/>
    <w:rsid w:val="00171AC4"/>
    <w:rsid w:val="001C769C"/>
    <w:rsid w:val="001F226A"/>
    <w:rsid w:val="0020332A"/>
    <w:rsid w:val="0021058F"/>
    <w:rsid w:val="002449BD"/>
    <w:rsid w:val="00255BE3"/>
    <w:rsid w:val="00272C4B"/>
    <w:rsid w:val="002B4071"/>
    <w:rsid w:val="002C0689"/>
    <w:rsid w:val="00302E00"/>
    <w:rsid w:val="00341408"/>
    <w:rsid w:val="003B25E1"/>
    <w:rsid w:val="003B791D"/>
    <w:rsid w:val="003E040A"/>
    <w:rsid w:val="003E2D13"/>
    <w:rsid w:val="00417292"/>
    <w:rsid w:val="0042599B"/>
    <w:rsid w:val="00436D68"/>
    <w:rsid w:val="004A2873"/>
    <w:rsid w:val="004B11A6"/>
    <w:rsid w:val="004E170A"/>
    <w:rsid w:val="004E533E"/>
    <w:rsid w:val="0050669D"/>
    <w:rsid w:val="005139D7"/>
    <w:rsid w:val="00533043"/>
    <w:rsid w:val="00534408"/>
    <w:rsid w:val="0053559D"/>
    <w:rsid w:val="00546B65"/>
    <w:rsid w:val="005529C1"/>
    <w:rsid w:val="00552E15"/>
    <w:rsid w:val="005B38AB"/>
    <w:rsid w:val="005B7C0C"/>
    <w:rsid w:val="005E0B14"/>
    <w:rsid w:val="005F2D61"/>
    <w:rsid w:val="005F382A"/>
    <w:rsid w:val="00605654"/>
    <w:rsid w:val="00612425"/>
    <w:rsid w:val="00615902"/>
    <w:rsid w:val="00632694"/>
    <w:rsid w:val="00645B98"/>
    <w:rsid w:val="00651F2A"/>
    <w:rsid w:val="00676D4D"/>
    <w:rsid w:val="00680B33"/>
    <w:rsid w:val="006A414A"/>
    <w:rsid w:val="006D62D7"/>
    <w:rsid w:val="006E13E2"/>
    <w:rsid w:val="006E6CD9"/>
    <w:rsid w:val="006E737C"/>
    <w:rsid w:val="006F7B71"/>
    <w:rsid w:val="00700F07"/>
    <w:rsid w:val="007064AD"/>
    <w:rsid w:val="00763B9B"/>
    <w:rsid w:val="007A6463"/>
    <w:rsid w:val="007B1FAC"/>
    <w:rsid w:val="007C1813"/>
    <w:rsid w:val="007F0C49"/>
    <w:rsid w:val="007F1D90"/>
    <w:rsid w:val="00826606"/>
    <w:rsid w:val="00843799"/>
    <w:rsid w:val="0088581D"/>
    <w:rsid w:val="008E2B83"/>
    <w:rsid w:val="00923F68"/>
    <w:rsid w:val="00960D5B"/>
    <w:rsid w:val="00974C8F"/>
    <w:rsid w:val="00980201"/>
    <w:rsid w:val="009C4CE1"/>
    <w:rsid w:val="009E2384"/>
    <w:rsid w:val="00A4334C"/>
    <w:rsid w:val="00A533F5"/>
    <w:rsid w:val="00A743D7"/>
    <w:rsid w:val="00A769F3"/>
    <w:rsid w:val="00A857E7"/>
    <w:rsid w:val="00AF24B0"/>
    <w:rsid w:val="00AF4E3C"/>
    <w:rsid w:val="00B03517"/>
    <w:rsid w:val="00B77917"/>
    <w:rsid w:val="00BB3EA7"/>
    <w:rsid w:val="00BC7114"/>
    <w:rsid w:val="00BD381D"/>
    <w:rsid w:val="00BD382C"/>
    <w:rsid w:val="00BE6A29"/>
    <w:rsid w:val="00BF6A14"/>
    <w:rsid w:val="00C027D3"/>
    <w:rsid w:val="00C04DA8"/>
    <w:rsid w:val="00C243F9"/>
    <w:rsid w:val="00C4048D"/>
    <w:rsid w:val="00C517AD"/>
    <w:rsid w:val="00C55E73"/>
    <w:rsid w:val="00C63BE2"/>
    <w:rsid w:val="00C653AD"/>
    <w:rsid w:val="00C8188E"/>
    <w:rsid w:val="00CD61D5"/>
    <w:rsid w:val="00CD6AF5"/>
    <w:rsid w:val="00D34D28"/>
    <w:rsid w:val="00D55E65"/>
    <w:rsid w:val="00D74962"/>
    <w:rsid w:val="00D95121"/>
    <w:rsid w:val="00DC76BA"/>
    <w:rsid w:val="00DD0CBD"/>
    <w:rsid w:val="00DD2996"/>
    <w:rsid w:val="00DE0277"/>
    <w:rsid w:val="00E04E49"/>
    <w:rsid w:val="00E3095E"/>
    <w:rsid w:val="00E84C7B"/>
    <w:rsid w:val="00EB7072"/>
    <w:rsid w:val="00EE00DB"/>
    <w:rsid w:val="00F1177C"/>
    <w:rsid w:val="00F72C6C"/>
    <w:rsid w:val="00F85911"/>
    <w:rsid w:val="00F86A8A"/>
    <w:rsid w:val="00FD4B8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8F62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4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E3095E"/>
    <w:pPr>
      <w:autoSpaceDE/>
      <w:autoSpaceDN/>
      <w:ind w:firstLine="709"/>
    </w:pPr>
    <w:rPr>
      <w:rFonts w:eastAsia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AF24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il-text-aligncenter">
    <w:name w:val="il-text-align_center"/>
    <w:basedOn w:val="a"/>
    <w:rsid w:val="003B25E1"/>
    <w:pPr>
      <w:autoSpaceDE/>
      <w:autoSpaceDN/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3B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MRO-4</cp:lastModifiedBy>
  <cp:revision>106</cp:revision>
  <dcterms:created xsi:type="dcterms:W3CDTF">2022-12-27T06:08:00Z</dcterms:created>
  <dcterms:modified xsi:type="dcterms:W3CDTF">2025-09-18T11:55:00Z</dcterms:modified>
</cp:coreProperties>
</file>