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0C" w:rsidRDefault="0097130C" w:rsidP="00201D86">
      <w:pPr>
        <w:tabs>
          <w:tab w:val="left" w:pos="6840"/>
        </w:tabs>
        <w:spacing w:line="280" w:lineRule="exact"/>
        <w:jc w:val="center"/>
        <w:rPr>
          <w:b/>
          <w:sz w:val="30"/>
          <w:szCs w:val="30"/>
        </w:rPr>
      </w:pPr>
      <w:r>
        <w:rPr>
          <w:b/>
          <w:color w:val="000000"/>
          <w:spacing w:val="-8"/>
          <w:sz w:val="30"/>
          <w:szCs w:val="30"/>
        </w:rPr>
        <w:t>Кадастровая о</w:t>
      </w:r>
      <w:bookmarkStart w:id="0" w:name="_GoBack"/>
      <w:bookmarkEnd w:id="0"/>
      <w:r>
        <w:rPr>
          <w:b/>
          <w:color w:val="000000"/>
          <w:spacing w:val="-8"/>
          <w:sz w:val="30"/>
          <w:szCs w:val="30"/>
        </w:rPr>
        <w:t xml:space="preserve">ценка земель, земельных участков </w:t>
      </w:r>
      <w:r>
        <w:rPr>
          <w:b/>
          <w:sz w:val="30"/>
          <w:szCs w:val="30"/>
        </w:rPr>
        <w:t xml:space="preserve">по виду функционального использования «Жилая усадебная зона» и «Рекреационная зона», </w:t>
      </w:r>
      <w:r>
        <w:rPr>
          <w:b/>
          <w:color w:val="000000"/>
          <w:spacing w:val="-8"/>
          <w:sz w:val="30"/>
          <w:szCs w:val="30"/>
        </w:rPr>
        <w:t>а также земель садоводческих товариществ и дачных кооперативов</w:t>
      </w:r>
    </w:p>
    <w:p w:rsidR="0097130C" w:rsidRDefault="0097130C" w:rsidP="0097130C">
      <w:pPr>
        <w:tabs>
          <w:tab w:val="left" w:pos="6840"/>
        </w:tabs>
        <w:spacing w:line="280" w:lineRule="exact"/>
        <w:rPr>
          <w:color w:val="000000"/>
          <w:spacing w:val="-8"/>
          <w:sz w:val="30"/>
          <w:szCs w:val="30"/>
        </w:rPr>
      </w:pP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В период с января 2016 года по май 2017 года Национальным кадастровым агентством Государственного комитета по имуществу Республики Беларусь была проведена кадастровая оценка земель, земельных участков по видам функционального использования земель «жилая усадебная зона», «рекреационная зона», а также земель садоводческих товариществ и дачных кооперативов (далее – кадастровая оценка), по состоянию на дату кадастровой оценки 01.07.2016 всей территории Республики Беларусь.</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Решением </w:t>
      </w:r>
      <w:proofErr w:type="spellStart"/>
      <w:r w:rsidR="00201D86">
        <w:rPr>
          <w:sz w:val="30"/>
          <w:szCs w:val="30"/>
        </w:rPr>
        <w:t>Зельвенс</w:t>
      </w:r>
      <w:r w:rsidR="00F030F3" w:rsidRPr="00F030F3">
        <w:rPr>
          <w:sz w:val="30"/>
          <w:szCs w:val="30"/>
        </w:rPr>
        <w:t>к</w:t>
      </w:r>
      <w:r w:rsidR="00F030F3">
        <w:rPr>
          <w:sz w:val="30"/>
          <w:szCs w:val="30"/>
        </w:rPr>
        <w:t>ого</w:t>
      </w:r>
      <w:proofErr w:type="spellEnd"/>
      <w:r w:rsidR="00F030F3">
        <w:rPr>
          <w:sz w:val="30"/>
          <w:szCs w:val="30"/>
        </w:rPr>
        <w:t xml:space="preserve"> районного </w:t>
      </w:r>
      <w:r>
        <w:rPr>
          <w:color w:val="000000"/>
          <w:spacing w:val="-8"/>
          <w:sz w:val="30"/>
          <w:szCs w:val="30"/>
        </w:rPr>
        <w:t xml:space="preserve">исполнительного комитета </w:t>
      </w:r>
      <w:r w:rsidR="00836325">
        <w:rPr>
          <w:color w:val="000000"/>
          <w:spacing w:val="-8"/>
          <w:sz w:val="30"/>
          <w:szCs w:val="30"/>
        </w:rPr>
        <w:t xml:space="preserve">      </w:t>
      </w:r>
      <w:r>
        <w:rPr>
          <w:color w:val="000000"/>
          <w:spacing w:val="-8"/>
          <w:sz w:val="30"/>
          <w:szCs w:val="30"/>
        </w:rPr>
        <w:t>№</w:t>
      </w:r>
      <w:r w:rsidR="00836325">
        <w:rPr>
          <w:color w:val="000000"/>
          <w:spacing w:val="-8"/>
          <w:sz w:val="30"/>
          <w:szCs w:val="30"/>
        </w:rPr>
        <w:t xml:space="preserve"> </w:t>
      </w:r>
      <w:r w:rsidR="00201D86">
        <w:rPr>
          <w:color w:val="000000"/>
          <w:spacing w:val="-8"/>
          <w:sz w:val="30"/>
          <w:szCs w:val="30"/>
        </w:rPr>
        <w:t>277</w:t>
      </w:r>
      <w:r w:rsidR="00F030F3">
        <w:rPr>
          <w:color w:val="000000"/>
          <w:spacing w:val="-8"/>
          <w:sz w:val="30"/>
          <w:szCs w:val="30"/>
        </w:rPr>
        <w:t xml:space="preserve"> от 2</w:t>
      </w:r>
      <w:r w:rsidR="00201D86">
        <w:rPr>
          <w:color w:val="000000"/>
          <w:spacing w:val="-8"/>
          <w:sz w:val="30"/>
          <w:szCs w:val="30"/>
        </w:rPr>
        <w:t>2</w:t>
      </w:r>
      <w:r>
        <w:rPr>
          <w:color w:val="000000"/>
          <w:spacing w:val="-8"/>
          <w:sz w:val="30"/>
          <w:szCs w:val="30"/>
        </w:rPr>
        <w:t>.0</w:t>
      </w:r>
      <w:r w:rsidR="00542C60">
        <w:rPr>
          <w:color w:val="000000"/>
          <w:spacing w:val="-8"/>
          <w:sz w:val="30"/>
          <w:szCs w:val="30"/>
        </w:rPr>
        <w:t>6</w:t>
      </w:r>
      <w:r>
        <w:rPr>
          <w:color w:val="000000"/>
          <w:spacing w:val="-8"/>
          <w:sz w:val="30"/>
          <w:szCs w:val="30"/>
        </w:rPr>
        <w:t xml:space="preserve">.2017 были утверждены результаты проведенной кадастровой оценки земель </w:t>
      </w:r>
      <w:proofErr w:type="spellStart"/>
      <w:r w:rsidR="00201D86">
        <w:rPr>
          <w:sz w:val="30"/>
          <w:szCs w:val="30"/>
        </w:rPr>
        <w:t>Зельвенс</w:t>
      </w:r>
      <w:r w:rsidR="00201D86" w:rsidRPr="00F030F3">
        <w:rPr>
          <w:sz w:val="30"/>
          <w:szCs w:val="30"/>
        </w:rPr>
        <w:t>к</w:t>
      </w:r>
      <w:r w:rsidR="00201D86">
        <w:rPr>
          <w:sz w:val="30"/>
          <w:szCs w:val="30"/>
        </w:rPr>
        <w:t>ого</w:t>
      </w:r>
      <w:proofErr w:type="spellEnd"/>
      <w:r w:rsidR="00F030F3">
        <w:rPr>
          <w:sz w:val="30"/>
          <w:szCs w:val="30"/>
        </w:rPr>
        <w:t xml:space="preserve"> района</w:t>
      </w:r>
      <w:r>
        <w:rPr>
          <w:color w:val="000000"/>
          <w:spacing w:val="-8"/>
          <w:sz w:val="30"/>
          <w:szCs w:val="30"/>
        </w:rPr>
        <w:t xml:space="preserve">. </w:t>
      </w:r>
      <w:proofErr w:type="gramStart"/>
      <w:r>
        <w:rPr>
          <w:color w:val="000000"/>
          <w:spacing w:val="-8"/>
          <w:sz w:val="30"/>
          <w:szCs w:val="30"/>
        </w:rPr>
        <w:t xml:space="preserve">С решением можно ознакомиться на Национальном правовом </w:t>
      </w:r>
      <w:proofErr w:type="spellStart"/>
      <w:r>
        <w:rPr>
          <w:color w:val="000000"/>
          <w:spacing w:val="-8"/>
          <w:sz w:val="30"/>
          <w:szCs w:val="30"/>
        </w:rPr>
        <w:t>Интернет-портале</w:t>
      </w:r>
      <w:proofErr w:type="spellEnd"/>
      <w:r>
        <w:rPr>
          <w:color w:val="000000"/>
          <w:spacing w:val="-8"/>
          <w:sz w:val="30"/>
          <w:szCs w:val="30"/>
        </w:rPr>
        <w:t xml:space="preserve"> Республики Беларусь </w:t>
      </w:r>
      <w:hyperlink r:id="rId4" w:history="1">
        <w:r>
          <w:rPr>
            <w:rStyle w:val="a3"/>
            <w:b/>
            <w:spacing w:val="-8"/>
            <w:sz w:val="30"/>
            <w:szCs w:val="30"/>
            <w:lang w:val="en-US"/>
          </w:rPr>
          <w:t>www</w:t>
        </w:r>
        <w:r>
          <w:rPr>
            <w:rStyle w:val="a3"/>
            <w:b/>
            <w:spacing w:val="-8"/>
            <w:sz w:val="30"/>
            <w:szCs w:val="30"/>
          </w:rPr>
          <w:t>.</w:t>
        </w:r>
        <w:proofErr w:type="spellStart"/>
        <w:r>
          <w:rPr>
            <w:rStyle w:val="a3"/>
            <w:b/>
            <w:spacing w:val="-8"/>
            <w:sz w:val="30"/>
            <w:szCs w:val="30"/>
            <w:lang w:val="en-US"/>
          </w:rPr>
          <w:t>pravo</w:t>
        </w:r>
        <w:proofErr w:type="spellEnd"/>
        <w:r>
          <w:rPr>
            <w:rStyle w:val="a3"/>
            <w:b/>
            <w:spacing w:val="-8"/>
            <w:sz w:val="30"/>
            <w:szCs w:val="30"/>
          </w:rPr>
          <w:t>.</w:t>
        </w:r>
        <w:r>
          <w:rPr>
            <w:rStyle w:val="a3"/>
            <w:b/>
            <w:spacing w:val="-8"/>
            <w:sz w:val="30"/>
            <w:szCs w:val="30"/>
            <w:lang w:val="en-US"/>
          </w:rPr>
          <w:t>by</w:t>
        </w:r>
      </w:hyperlink>
      <w:r>
        <w:rPr>
          <w:color w:val="000000"/>
          <w:spacing w:val="-8"/>
          <w:sz w:val="30"/>
          <w:szCs w:val="30"/>
        </w:rPr>
        <w:t xml:space="preserve"> (регистрационный номер в реестре – </w:t>
      </w:r>
      <w:r w:rsidR="00836325">
        <w:rPr>
          <w:color w:val="000000"/>
          <w:spacing w:val="-8"/>
          <w:sz w:val="30"/>
          <w:szCs w:val="30"/>
        </w:rPr>
        <w:t>9</w:t>
      </w:r>
      <w:r>
        <w:rPr>
          <w:color w:val="000000"/>
          <w:spacing w:val="-8"/>
          <w:sz w:val="30"/>
          <w:szCs w:val="30"/>
        </w:rPr>
        <w:t>/</w:t>
      </w:r>
      <w:r w:rsidR="00836325">
        <w:rPr>
          <w:color w:val="000000"/>
          <w:spacing w:val="-8"/>
          <w:sz w:val="30"/>
          <w:szCs w:val="30"/>
        </w:rPr>
        <w:t>84320</w:t>
      </w:r>
      <w:r>
        <w:rPr>
          <w:color w:val="000000"/>
          <w:spacing w:val="-8"/>
          <w:sz w:val="30"/>
          <w:szCs w:val="30"/>
        </w:rPr>
        <w:t xml:space="preserve">). </w:t>
      </w:r>
      <w:proofErr w:type="gramEnd"/>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Утвержденные результаты кадастровой оценки земель </w:t>
      </w:r>
      <w:proofErr w:type="spellStart"/>
      <w:r w:rsidR="00201D86">
        <w:rPr>
          <w:sz w:val="30"/>
          <w:szCs w:val="30"/>
        </w:rPr>
        <w:t>Зельвенс</w:t>
      </w:r>
      <w:r w:rsidR="00201D86" w:rsidRPr="00F030F3">
        <w:rPr>
          <w:sz w:val="30"/>
          <w:szCs w:val="30"/>
        </w:rPr>
        <w:t>к</w:t>
      </w:r>
      <w:r w:rsidR="00201D86">
        <w:rPr>
          <w:sz w:val="30"/>
          <w:szCs w:val="30"/>
        </w:rPr>
        <w:t>ого</w:t>
      </w:r>
      <w:proofErr w:type="spellEnd"/>
      <w:r w:rsidR="00542C60">
        <w:rPr>
          <w:color w:val="000000"/>
          <w:spacing w:val="-8"/>
          <w:sz w:val="30"/>
          <w:szCs w:val="30"/>
        </w:rPr>
        <w:t xml:space="preserve"> </w:t>
      </w:r>
      <w:r w:rsidR="00201D86">
        <w:rPr>
          <w:color w:val="000000"/>
          <w:spacing w:val="-8"/>
          <w:sz w:val="30"/>
          <w:szCs w:val="30"/>
        </w:rPr>
        <w:t xml:space="preserve">района 18.08.2017 </w:t>
      </w:r>
      <w:r>
        <w:rPr>
          <w:color w:val="000000"/>
          <w:spacing w:val="-8"/>
          <w:sz w:val="30"/>
          <w:szCs w:val="30"/>
        </w:rPr>
        <w:t>были внесены специалистами Национального кадастрового агентства в регистр стоимости земель, земельных участков государственного земельного кадастра (далее – регистр стоимости) (</w:t>
      </w:r>
      <w:hyperlink r:id="rId5" w:history="1">
        <w:r w:rsidR="00542C60" w:rsidRPr="00B742A8">
          <w:rPr>
            <w:rStyle w:val="a3"/>
            <w:b/>
            <w:spacing w:val="-8"/>
            <w:sz w:val="30"/>
            <w:szCs w:val="30"/>
            <w:lang w:val="en-US"/>
          </w:rPr>
          <w:t>www</w:t>
        </w:r>
        <w:r w:rsidR="00542C60" w:rsidRPr="00B742A8">
          <w:rPr>
            <w:rStyle w:val="a3"/>
            <w:b/>
            <w:spacing w:val="-8"/>
            <w:sz w:val="30"/>
            <w:szCs w:val="30"/>
          </w:rPr>
          <w:t>.</w:t>
        </w:r>
        <w:r w:rsidR="00542C60" w:rsidRPr="00B742A8">
          <w:rPr>
            <w:rStyle w:val="a3"/>
            <w:b/>
            <w:spacing w:val="-8"/>
            <w:sz w:val="30"/>
            <w:szCs w:val="30"/>
            <w:lang w:val="en-US"/>
          </w:rPr>
          <w:t>vl</w:t>
        </w:r>
        <w:r w:rsidR="00542C60" w:rsidRPr="00B742A8">
          <w:rPr>
            <w:rStyle w:val="a3"/>
            <w:b/>
            <w:spacing w:val="-8"/>
            <w:sz w:val="30"/>
            <w:szCs w:val="30"/>
          </w:rPr>
          <w:t>.</w:t>
        </w:r>
        <w:r w:rsidR="00542C60" w:rsidRPr="00B742A8">
          <w:rPr>
            <w:rStyle w:val="a3"/>
            <w:b/>
            <w:spacing w:val="-8"/>
            <w:sz w:val="30"/>
            <w:szCs w:val="30"/>
            <w:lang w:val="en-US"/>
          </w:rPr>
          <w:t>nca</w:t>
        </w:r>
        <w:r w:rsidR="00542C60" w:rsidRPr="00B742A8">
          <w:rPr>
            <w:rStyle w:val="a3"/>
            <w:b/>
            <w:spacing w:val="-8"/>
            <w:sz w:val="30"/>
            <w:szCs w:val="30"/>
          </w:rPr>
          <w:t>.</w:t>
        </w:r>
        <w:r w:rsidR="00542C60" w:rsidRPr="00B742A8">
          <w:rPr>
            <w:rStyle w:val="a3"/>
            <w:b/>
            <w:spacing w:val="-8"/>
            <w:sz w:val="30"/>
            <w:szCs w:val="30"/>
            <w:lang w:val="en-US"/>
          </w:rPr>
          <w:t>by</w:t>
        </w:r>
      </w:hyperlink>
      <w:r w:rsidR="00201D86">
        <w:rPr>
          <w:color w:val="000000"/>
          <w:spacing w:val="-8"/>
          <w:sz w:val="30"/>
          <w:szCs w:val="30"/>
        </w:rPr>
        <w:t>), п</w:t>
      </w:r>
      <w:r>
        <w:rPr>
          <w:color w:val="000000"/>
          <w:spacing w:val="-8"/>
          <w:sz w:val="30"/>
          <w:szCs w:val="30"/>
        </w:rPr>
        <w:t>осле</w:t>
      </w:r>
      <w:r w:rsidR="00201D86">
        <w:rPr>
          <w:color w:val="000000"/>
          <w:spacing w:val="-8"/>
          <w:sz w:val="30"/>
          <w:szCs w:val="30"/>
        </w:rPr>
        <w:t xml:space="preserve"> чего</w:t>
      </w:r>
      <w:r>
        <w:rPr>
          <w:color w:val="000000"/>
          <w:spacing w:val="-8"/>
          <w:sz w:val="30"/>
          <w:szCs w:val="30"/>
        </w:rPr>
        <w:t xml:space="preserve"> они могут использоваться для целей, определенных законодательством, в том числе для определения налоговой базы земельного налога. Ознакомиться с результатами кадастровой оценки можно на сайте </w:t>
      </w:r>
      <w:r>
        <w:rPr>
          <w:b/>
          <w:color w:val="0070C0"/>
          <w:spacing w:val="-8"/>
          <w:sz w:val="30"/>
          <w:szCs w:val="30"/>
          <w:u w:val="single"/>
          <w:lang w:val="en-US"/>
        </w:rPr>
        <w:t>www</w:t>
      </w:r>
      <w:r>
        <w:rPr>
          <w:b/>
          <w:color w:val="0070C0"/>
          <w:spacing w:val="-8"/>
          <w:sz w:val="30"/>
          <w:szCs w:val="30"/>
          <w:u w:val="single"/>
        </w:rPr>
        <w:t>.</w:t>
      </w:r>
      <w:r>
        <w:rPr>
          <w:b/>
          <w:color w:val="0070C0"/>
          <w:spacing w:val="-8"/>
          <w:sz w:val="30"/>
          <w:szCs w:val="30"/>
          <w:u w:val="single"/>
          <w:lang w:val="en-US"/>
        </w:rPr>
        <w:t>vl</w:t>
      </w:r>
      <w:r>
        <w:rPr>
          <w:b/>
          <w:color w:val="0070C0"/>
          <w:spacing w:val="-8"/>
          <w:sz w:val="30"/>
          <w:szCs w:val="30"/>
          <w:u w:val="single"/>
        </w:rPr>
        <w:t>.</w:t>
      </w:r>
      <w:r>
        <w:rPr>
          <w:b/>
          <w:color w:val="0070C0"/>
          <w:spacing w:val="-8"/>
          <w:sz w:val="30"/>
          <w:szCs w:val="30"/>
          <w:u w:val="single"/>
          <w:lang w:val="en-US"/>
        </w:rPr>
        <w:t>nca</w:t>
      </w:r>
      <w:r>
        <w:rPr>
          <w:b/>
          <w:color w:val="0070C0"/>
          <w:spacing w:val="-8"/>
          <w:sz w:val="30"/>
          <w:szCs w:val="30"/>
          <w:u w:val="single"/>
        </w:rPr>
        <w:t>.</w:t>
      </w:r>
      <w:r>
        <w:rPr>
          <w:b/>
          <w:color w:val="0070C0"/>
          <w:spacing w:val="-8"/>
          <w:sz w:val="30"/>
          <w:szCs w:val="30"/>
          <w:u w:val="single"/>
          <w:lang w:val="en-US"/>
        </w:rPr>
        <w:t>by</w:t>
      </w:r>
      <w:r>
        <w:rPr>
          <w:color w:val="000000"/>
          <w:spacing w:val="-8"/>
          <w:sz w:val="30"/>
          <w:szCs w:val="30"/>
        </w:rPr>
        <w:t>.</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709"/>
        </w:tabs>
        <w:spacing w:after="240" w:line="280" w:lineRule="exact"/>
        <w:jc w:val="both"/>
        <w:rPr>
          <w:color w:val="000000"/>
          <w:spacing w:val="-8"/>
          <w:sz w:val="30"/>
          <w:szCs w:val="30"/>
        </w:rPr>
      </w:pPr>
      <w:r>
        <w:rPr>
          <w:color w:val="000000"/>
          <w:spacing w:val="-8"/>
          <w:sz w:val="30"/>
          <w:szCs w:val="30"/>
        </w:rPr>
        <w:tab/>
        <w:t>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 за который производится исчисление налога. Таким образом, налоговая инспекция для исчисления земельного налога в 2018 году будет использовать сведения, внесенные в регистр стоимости до 01 января 2018 года.</w:t>
      </w: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Напоминаем, что также кадастровая стоимость земель, земельных участков используется в целях:</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определения размера платы за право заключения договоров аренды;</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установления начальных цен на аукционах;</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передачи земельных участков в частную собственность граждан Республики Беларусь и негосударственных юридических лиц Республики Беларусь;</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определения стоимости земельного участка, передаваемого в ипотеку;</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определения стоимости земельных участков, находящихся в частной собственности, при совершении сделок по их возмездному отчуждению;</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выкупа у граждан земельных участков при изъятии их для государственных нужд или предоставления взамен равноценных земельных участков;</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оценки недвижимого имущества (определения стоимости местоположения объекта недвижимости);</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lastRenderedPageBreak/>
        <w:t>- определения размера денежной компенсации наследникам при принятии по наследству земельного участка, находившегося на праве частной собственности у наследодателя.</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851"/>
        </w:tabs>
        <w:spacing w:after="240" w:line="280" w:lineRule="exact"/>
        <w:jc w:val="both"/>
        <w:rPr>
          <w:b/>
          <w:color w:val="000000"/>
          <w:spacing w:val="-8"/>
          <w:sz w:val="30"/>
          <w:szCs w:val="30"/>
        </w:rPr>
      </w:pPr>
      <w:r>
        <w:rPr>
          <w:b/>
          <w:color w:val="000000"/>
          <w:spacing w:val="-8"/>
          <w:sz w:val="30"/>
          <w:szCs w:val="30"/>
        </w:rPr>
        <w:tab/>
        <w:t>Как можно оспорить кадастровую стоимость?</w:t>
      </w: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При несогласии землевладельца, землепользователя, арендатора, собственника земельного участка (далее – землепользователь)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w:t>
      </w:r>
      <w:r>
        <w:rPr>
          <w:b/>
          <w:color w:val="000000"/>
          <w:spacing w:val="-8"/>
          <w:sz w:val="30"/>
          <w:szCs w:val="30"/>
          <w:u w:val="single"/>
        </w:rPr>
        <w:t>шести</w:t>
      </w:r>
      <w:r>
        <w:rPr>
          <w:color w:val="000000"/>
          <w:spacing w:val="-8"/>
          <w:sz w:val="30"/>
          <w:szCs w:val="30"/>
          <w:u w:val="single"/>
        </w:rPr>
        <w:t xml:space="preserve"> </w:t>
      </w:r>
      <w:r>
        <w:rPr>
          <w:b/>
          <w:color w:val="000000"/>
          <w:spacing w:val="-8"/>
          <w:sz w:val="30"/>
          <w:szCs w:val="30"/>
          <w:u w:val="single"/>
        </w:rPr>
        <w:t>месяцев с</w:t>
      </w:r>
      <w:r>
        <w:rPr>
          <w:color w:val="000000"/>
          <w:spacing w:val="-8"/>
          <w:sz w:val="30"/>
          <w:szCs w:val="30"/>
          <w:u w:val="single"/>
        </w:rPr>
        <w:t xml:space="preserve"> </w:t>
      </w:r>
      <w:r>
        <w:rPr>
          <w:b/>
          <w:color w:val="000000"/>
          <w:spacing w:val="-8"/>
          <w:sz w:val="30"/>
          <w:szCs w:val="30"/>
          <w:u w:val="single"/>
        </w:rPr>
        <w:t>даты внесения</w:t>
      </w:r>
      <w:r>
        <w:rPr>
          <w:color w:val="000000"/>
          <w:spacing w:val="-8"/>
          <w:sz w:val="30"/>
          <w:szCs w:val="30"/>
        </w:rPr>
        <w:t xml:space="preserve"> результатов кадастровой оценки в регистр стоимости. Обжалование результатов кадастровой оценки регулируется п .17 СТБ 52.2.01-2017 «Оценка земельных участков».</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xml:space="preserve"> </w:t>
      </w: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xml:space="preserve"> </w:t>
      </w: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Независимая оценка рыночной стоимости в текущем использовании земельного участка проводится в ценах на дату проведения кадастровой оценки </w:t>
      </w:r>
      <w:r>
        <w:rPr>
          <w:color w:val="000000"/>
          <w:spacing w:val="-8"/>
          <w:sz w:val="30"/>
          <w:szCs w:val="30"/>
          <w:u w:val="single"/>
        </w:rPr>
        <w:t>за счет средств землепользователя</w:t>
      </w:r>
      <w:r>
        <w:rPr>
          <w:color w:val="000000"/>
          <w:spacing w:val="-8"/>
          <w:sz w:val="30"/>
          <w:szCs w:val="30"/>
        </w:rPr>
        <w:t>, подавшего заявление об обжаловании кадастровой стоимости 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xml:space="preserve"> </w:t>
      </w: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В случае, если рыночная стоимость в текущем использовании земельного участка отличается </w:t>
      </w:r>
      <w:r>
        <w:rPr>
          <w:color w:val="000000"/>
          <w:spacing w:val="-8"/>
          <w:sz w:val="30"/>
          <w:szCs w:val="30"/>
          <w:u w:val="single"/>
        </w:rPr>
        <w:t>на 15 и более процентов</w:t>
      </w:r>
      <w:r>
        <w:rPr>
          <w:color w:val="000000"/>
          <w:spacing w:val="-8"/>
          <w:sz w:val="30"/>
          <w:szCs w:val="30"/>
        </w:rPr>
        <w:t xml:space="preserve"> для земельных участков, расположенных в городе </w:t>
      </w:r>
      <w:r>
        <w:rPr>
          <w:color w:val="000000"/>
          <w:spacing w:val="-8"/>
          <w:sz w:val="30"/>
          <w:szCs w:val="30"/>
          <w:u w:val="single"/>
        </w:rPr>
        <w:t>Минске и областных центрах</w:t>
      </w:r>
      <w:r>
        <w:rPr>
          <w:color w:val="000000"/>
          <w:spacing w:val="-8"/>
          <w:sz w:val="30"/>
          <w:szCs w:val="30"/>
        </w:rPr>
        <w:t xml:space="preserve">, и на </w:t>
      </w:r>
      <w:r>
        <w:rPr>
          <w:color w:val="000000"/>
          <w:spacing w:val="-8"/>
          <w:sz w:val="30"/>
          <w:szCs w:val="30"/>
          <w:u w:val="single"/>
        </w:rPr>
        <w:t>20 и более процентов</w:t>
      </w:r>
      <w:r>
        <w:rPr>
          <w:color w:val="000000"/>
          <w:spacing w:val="-8"/>
          <w:sz w:val="30"/>
          <w:szCs w:val="30"/>
        </w:rPr>
        <w:t xml:space="preserve"> для земельных участков, расположенных в </w:t>
      </w:r>
      <w:r>
        <w:rPr>
          <w:color w:val="000000"/>
          <w:spacing w:val="-8"/>
          <w:sz w:val="30"/>
          <w:szCs w:val="30"/>
          <w:u w:val="single"/>
        </w:rPr>
        <w:t>других</w:t>
      </w:r>
      <w:r>
        <w:rPr>
          <w:color w:val="000000"/>
          <w:spacing w:val="-8"/>
          <w:sz w:val="30"/>
          <w:szCs w:val="30"/>
        </w:rPr>
        <w:t xml:space="preserve">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которая утверждается решением соответствующего местного исполнительного комитета и в установленном порядке вносится в регистр стоимости. В иных случаях кадастровая стоимость земельного участка не пересматривается.</w:t>
      </w:r>
    </w:p>
    <w:p w:rsidR="0097130C" w:rsidRDefault="0097130C" w:rsidP="0097130C">
      <w:pPr>
        <w:tabs>
          <w:tab w:val="left" w:pos="6840"/>
        </w:tabs>
        <w:spacing w:line="280" w:lineRule="exact"/>
        <w:rPr>
          <w:color w:val="000000"/>
          <w:spacing w:val="-8"/>
          <w:sz w:val="30"/>
          <w:szCs w:val="30"/>
        </w:rPr>
      </w:pPr>
    </w:p>
    <w:p w:rsidR="000B6C58" w:rsidRDefault="000B6C58"/>
    <w:sectPr w:rsidR="000B6C58" w:rsidSect="00724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30C"/>
    <w:rsid w:val="000B6C58"/>
    <w:rsid w:val="00201D86"/>
    <w:rsid w:val="00542C60"/>
    <w:rsid w:val="0072458C"/>
    <w:rsid w:val="00836325"/>
    <w:rsid w:val="0097130C"/>
    <w:rsid w:val="00F03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7130C"/>
    <w:rPr>
      <w:color w:val="0563C1"/>
      <w:u w:val="single"/>
    </w:rPr>
  </w:style>
</w:styles>
</file>

<file path=word/webSettings.xml><?xml version="1.0" encoding="utf-8"?>
<w:webSettings xmlns:r="http://schemas.openxmlformats.org/officeDocument/2006/relationships" xmlns:w="http://schemas.openxmlformats.org/wordprocessingml/2006/main">
  <w:divs>
    <w:div w:id="507256863">
      <w:bodyDiv w:val="1"/>
      <w:marLeft w:val="0"/>
      <w:marRight w:val="0"/>
      <w:marTop w:val="0"/>
      <w:marBottom w:val="0"/>
      <w:divBdr>
        <w:top w:val="none" w:sz="0" w:space="0" w:color="auto"/>
        <w:left w:val="none" w:sz="0" w:space="0" w:color="auto"/>
        <w:bottom w:val="none" w:sz="0" w:space="0" w:color="auto"/>
        <w:right w:val="none" w:sz="0" w:space="0" w:color="auto"/>
      </w:divBdr>
    </w:div>
    <w:div w:id="1334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l.nca.by" TargetMode="External"/><Relationship Id="rId4" Type="http://schemas.openxmlformats.org/officeDocument/2006/relationships/hyperlink" Target="http://www.prav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Моняк Анна Анатольевна</dc:creator>
  <cp:keywords/>
  <dc:description/>
  <cp:lastModifiedBy> Земля</cp:lastModifiedBy>
  <cp:revision>5</cp:revision>
  <dcterms:created xsi:type="dcterms:W3CDTF">2018-01-04T07:40:00Z</dcterms:created>
  <dcterms:modified xsi:type="dcterms:W3CDTF">2018-01-11T11:05:00Z</dcterms:modified>
</cp:coreProperties>
</file>