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E4FD" w14:textId="2C270C76" w:rsidR="00937267" w:rsidRPr="00173528" w:rsidRDefault="0055545F" w:rsidP="0055545F">
      <w:pPr>
        <w:spacing w:line="240" w:lineRule="auto"/>
        <w:jc w:val="center"/>
        <w:rPr>
          <w:b/>
          <w:bCs/>
          <w:sz w:val="30"/>
          <w:szCs w:val="30"/>
          <w:lang w:val="ru-BY"/>
        </w:rPr>
      </w:pPr>
      <w:r w:rsidRPr="00173528">
        <w:rPr>
          <w:b/>
          <w:bCs/>
          <w:sz w:val="30"/>
          <w:szCs w:val="30"/>
          <w:lang w:val="ru-BY"/>
        </w:rPr>
        <w:t xml:space="preserve">ОСНОВАНИЯ ДЛЯ </w:t>
      </w:r>
      <w:r w:rsidR="009D6BAE" w:rsidRPr="009D6BAE">
        <w:rPr>
          <w:b/>
          <w:bCs/>
          <w:sz w:val="30"/>
          <w:szCs w:val="30"/>
          <w:lang w:val="ru-RU"/>
        </w:rPr>
        <w:t>СНЯТИ</w:t>
      </w:r>
      <w:r w:rsidR="009D6BAE">
        <w:rPr>
          <w:b/>
          <w:bCs/>
          <w:sz w:val="30"/>
          <w:szCs w:val="30"/>
          <w:lang w:val="ru-RU"/>
        </w:rPr>
        <w:t>Я</w:t>
      </w:r>
      <w:r w:rsidR="009D6BAE" w:rsidRPr="009D6BAE">
        <w:rPr>
          <w:b/>
          <w:bCs/>
          <w:sz w:val="30"/>
          <w:szCs w:val="30"/>
          <w:lang w:val="ru-RU"/>
        </w:rPr>
        <w:t xml:space="preserve"> ГРАЖДАН С УЧЕТА НУЖДАЮЩИХСЯ В УЛУЧШЕНИИ ЖИЛИЩНЫХ УСЛОВИЙ</w:t>
      </w:r>
      <w:r w:rsidR="009D6BAE" w:rsidRPr="00173528">
        <w:rPr>
          <w:b/>
          <w:bCs/>
          <w:sz w:val="30"/>
          <w:szCs w:val="30"/>
          <w:lang w:val="ru-BY"/>
        </w:rPr>
        <w:t>.</w:t>
      </w:r>
    </w:p>
    <w:p w14:paraId="724FE197" w14:textId="7AC70BC9" w:rsidR="0055545F" w:rsidRPr="0055545F" w:rsidRDefault="0055545F" w:rsidP="0055545F">
      <w:pPr>
        <w:spacing w:line="240" w:lineRule="auto"/>
        <w:jc w:val="both"/>
        <w:rPr>
          <w:sz w:val="30"/>
          <w:szCs w:val="30"/>
          <w:lang w:val="ru-BY"/>
        </w:rPr>
      </w:pPr>
      <w:r w:rsidRPr="0055545F">
        <w:rPr>
          <w:sz w:val="30"/>
          <w:szCs w:val="30"/>
          <w:lang w:val="ru-BY"/>
        </w:rPr>
        <w:t xml:space="preserve">СТАТЬЯ </w:t>
      </w:r>
      <w:r w:rsidR="009D6BAE">
        <w:rPr>
          <w:sz w:val="30"/>
          <w:szCs w:val="30"/>
          <w:lang w:val="ru-BY"/>
        </w:rPr>
        <w:t>45</w:t>
      </w:r>
      <w:r w:rsidRPr="0055545F">
        <w:rPr>
          <w:sz w:val="30"/>
          <w:szCs w:val="30"/>
          <w:lang w:val="ru-BY"/>
        </w:rPr>
        <w:t xml:space="preserve"> ЖИЛИЩНОГО КОДЕКСА РЕСПУЮЛИКИ БЕЛАРУСЬ.</w:t>
      </w:r>
    </w:p>
    <w:p w14:paraId="77BB8C79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1. Граждане снимаются с учета нуждающихся в улучшении жилищных условий в случае:</w:t>
      </w:r>
    </w:p>
    <w:p w14:paraId="7108FFF4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если отпали основания для признания их нуждающимися в улучшении жилищных условий. При этом снятие граждан с учета нуждающихся в улучшении жилищных условий в случае добровольного волеизъявления на улучшение жилищных условий в другом населенном пункте производится после государственной регистрации права собственности на жилое помещение либо заключения договора, предусматривающего передачу дольщику во владение и пользование объекта долевого строительства;</w:t>
      </w:r>
    </w:p>
    <w:p w14:paraId="0150398B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выезда на место жительства в иной населенный пункт, за исключением случаев, если они состоят на учете нуждающихся в улучшении жилищных условий в государственном органе, другой организации, расположенных в данном населенном пункте, и не прекратили с ними трудовых (служебных) отношений;</w:t>
      </w:r>
    </w:p>
    <w:p w14:paraId="7DBC2D62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прекращения трудовых (служебных) отношений с государственным органом, другой организацией, в которых они состояли на учете нуждающихся в улучшении жилищных условий, за исключением случаев, предусмотренных пунктом 1 статьи 47 настоящего Кодекса;</w:t>
      </w:r>
    </w:p>
    <w:p w14:paraId="37260908" w14:textId="77777777" w:rsidR="009D6BAE" w:rsidRPr="009D6BAE" w:rsidRDefault="009D6BAE" w:rsidP="009D6BAE">
      <w:pPr>
        <w:spacing w:after="0" w:line="240" w:lineRule="auto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представления не соответствующих действительности сведений либо неправомерных действий (бездействия) должностных лиц, послуживших основаниями для принятия этих граждан на учет нуждающихся в улучшении жилищных условий;</w:t>
      </w:r>
    </w:p>
    <w:p w14:paraId="493543A9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подачи гражданином заявления о снятии с учета нуждающихся в улучшении жилищных условий, подписанного им и совершеннолетними членами его семьи, совместно состоящими на учете нуждающихся в улучшении жилищных условий;</w:t>
      </w:r>
    </w:p>
    <w:p w14:paraId="1B717660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непредставления в соответствии с пунктом 2 статьи 44 настоящего Кодекса необходимых документов;</w:t>
      </w:r>
    </w:p>
    <w:p w14:paraId="6AD6FB64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 xml:space="preserve">добровольного волеизъявления граждан и членов их семей на строительство (реконструкцию) или приобретение жилых помещений общей площадью менее пятнадцати квадратных метров (в городе Минске - менее десяти квадратных метров) на одного человека с использованием льготного кредита, субсидии на уплату части процентов за пользование кредитами, выданными банками на строительство (реконструкцию) жилых помещений, субсидии на погашение основного долга по этим </w:t>
      </w:r>
      <w:r w:rsidRPr="009D6BAE">
        <w:rPr>
          <w:smallCaps w:val="0"/>
          <w:spacing w:val="5"/>
          <w:sz w:val="30"/>
          <w:szCs w:val="30"/>
          <w:lang w:val="ru-BY"/>
        </w:rPr>
        <w:lastRenderedPageBreak/>
        <w:t>кредитам.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помещение;</w:t>
      </w:r>
    </w:p>
    <w:p w14:paraId="54772636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добровольного волеизъявления граждан и членов их семей на снятие с учета нуждающихся в улучшении жилищных условий при досрочном использовании средств единовременной государственной поддержки в форме безналичных денежных средств, оказываемой семьям при рождении (усыновлении, удочерении) третьего или последующих детей, на строительство (реконструкцию), приобретение жилых помещений, приобретение доли (долей) в праве собственности на них в любом населенном пункте независимо от общей площади жилого помещения, размера приобретаемой доли (долей) в праве собственности на него.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помещение, долю (доли) в праве собственности на него;</w:t>
      </w:r>
    </w:p>
    <w:p w14:paraId="2F79C46B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добровольного волеизъявления граждан и членов их семей на снятие с учета нуждающихся в улучшении жилищных условий при приобретении арендного жилья в собственность в случаях, установленных Президентом Республики Беларусь.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помещение;</w:t>
      </w:r>
    </w:p>
    <w:p w14:paraId="268C9546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отчуждения с соблюдением требований законодательства земельного участка, предоставленного после 1 января 2011 г. гражданину в соответствии с законодательными актами как состоящему на учете нуждающихся в улучшении жилищных условий;</w:t>
      </w:r>
    </w:p>
    <w:p w14:paraId="7A47677B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отказов (не менее трех в течение календарного года) от предлагаемого в установленном порядке предоставления жилых помещений социального пользования (в случае наличия у граждан права на предоставление таких помещений) или отказов (не менее трех в течение календарного года) от предлагаемых в установленном порядке вступления в организацию застройщиков либо заключения договора купли-продажи жилого помещения, строительство которого осуществлялось по государственному заказу (в случае отсутствия у граждан права на предоставление жилых помещений социального пользования), за исключением военнослужащих срочной военной службы в период ее прохождения;</w:t>
      </w:r>
    </w:p>
    <w:p w14:paraId="2059DDB6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 xml:space="preserve">выявления в ходе уточнения данных, являющихся основанием для сохранения права граждан состоять на учете нуждающихся в улучшении </w:t>
      </w:r>
      <w:r w:rsidRPr="009D6BAE">
        <w:rPr>
          <w:smallCaps w:val="0"/>
          <w:spacing w:val="5"/>
          <w:sz w:val="30"/>
          <w:szCs w:val="30"/>
          <w:lang w:val="ru-BY"/>
        </w:rPr>
        <w:lastRenderedPageBreak/>
        <w:t xml:space="preserve">жилищных условий, фактов, подтверждающих </w:t>
      </w:r>
      <w:proofErr w:type="spellStart"/>
      <w:r w:rsidRPr="009D6BAE">
        <w:rPr>
          <w:smallCaps w:val="0"/>
          <w:spacing w:val="5"/>
          <w:sz w:val="30"/>
          <w:szCs w:val="30"/>
          <w:lang w:val="ru-BY"/>
        </w:rPr>
        <w:t>непроживание</w:t>
      </w:r>
      <w:proofErr w:type="spellEnd"/>
      <w:r w:rsidRPr="009D6BAE">
        <w:rPr>
          <w:smallCaps w:val="0"/>
          <w:spacing w:val="5"/>
          <w:sz w:val="30"/>
          <w:szCs w:val="30"/>
          <w:lang w:val="ru-BY"/>
        </w:rPr>
        <w:t xml:space="preserve"> граждан по месту их регистрации по месту жительства в общежитиях, жилых помещениях частного жилищного фонда по договору найма жилого помещения, договору финансовой аренды (лизинга) жилого помещения (за исключением случаев, когда у граждан имеются иные основания состоять на учете нуждающихся в улучшении жилищных условий);</w:t>
      </w:r>
    </w:p>
    <w:p w14:paraId="329B44B1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передачи гражданами, осуществляющими строительство в составе организации застройщиков, права на паенакопления членам семьи или другим лицам либо уступки гражданами, заключившими договоры создания объекта долевого строительства при строительстве жилых помещений в многоквартирных жилых домах с использованием государственной поддержки и (или) ограниченной прибылью застройщика, права требования по такому договору членам своей семьи, совместно осуществляющим строительство жилого помещения;</w:t>
      </w:r>
    </w:p>
    <w:p w14:paraId="09A70F46" w14:textId="77777777" w:rsidR="009D6BAE" w:rsidRPr="009D6BAE" w:rsidRDefault="009D6BAE" w:rsidP="009D6BAE">
      <w:pPr>
        <w:spacing w:after="0" w:line="240" w:lineRule="auto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смерти гражданина, состоявшего на учете нуждающихся в улучшении жилищных условий, за исключением случаев, когда право состоять на таком учете сохраняется за членами семьи этого гражданина в соответствии со статьей 48 настоящего Кодекса.</w:t>
      </w:r>
    </w:p>
    <w:p w14:paraId="6901A327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Граждане подлежат восстановлению на учете нуждающихся в улучшении жилищных условий с даты первоначального принятия на учет при условии представления ими документов, подтверждающих сохранение оснований для состояния на учете.</w:t>
      </w:r>
    </w:p>
    <w:p w14:paraId="7EDD0E3E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2. Снятие граждан с учета нуждающихся в улучшении жилищных условий производится по решению местного исполнительного и распорядительного органа, руководителя (уполномоченного им лица) иного государственного органа, другой организации совместно с профсоюзным комитетом (при его наличии), принявших их на учет. О принятом решении гражданину сообщается в письменной форме в десятидневный срок с даты его принятия с указанием оснований для снятия с учета.</w:t>
      </w:r>
    </w:p>
    <w:p w14:paraId="01786321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Указанное в части первой настоящего пункта решение может быть обжаловано в судебном порядке.</w:t>
      </w:r>
    </w:p>
    <w:p w14:paraId="027F8D2F" w14:textId="77777777" w:rsidR="009D6BAE" w:rsidRPr="009D6BAE" w:rsidRDefault="009D6BAE" w:rsidP="009D6BAE">
      <w:pPr>
        <w:spacing w:after="0" w:line="240" w:lineRule="auto"/>
        <w:ind w:firstLine="720"/>
        <w:jc w:val="both"/>
        <w:rPr>
          <w:smallCaps w:val="0"/>
          <w:spacing w:val="5"/>
          <w:sz w:val="30"/>
          <w:szCs w:val="30"/>
          <w:lang w:val="ru-BY"/>
        </w:rPr>
      </w:pPr>
      <w:r w:rsidRPr="009D6BAE">
        <w:rPr>
          <w:smallCaps w:val="0"/>
          <w:spacing w:val="5"/>
          <w:sz w:val="30"/>
          <w:szCs w:val="30"/>
          <w:lang w:val="ru-BY"/>
        </w:rPr>
        <w:t>3. При снятии граждан с учета нуждающихся в улучшении жилищных условий в соответствии с абзацами одиннадцатым и двенадцатым части первой пункта 1 настоящей статьи эти граждане, если они являются нуждающимися в улучшении жилищных условий, имеют право в установленном порядке быть вновь принятыми на учет нуждающихся в улучшении жилищных условий с даты подачи заявления о принятии на такой учет.</w:t>
      </w:r>
    </w:p>
    <w:p w14:paraId="227A324E" w14:textId="76CEB173" w:rsidR="00937267" w:rsidRPr="0055545F" w:rsidRDefault="00937267" w:rsidP="00173528">
      <w:pPr>
        <w:spacing w:after="0" w:line="240" w:lineRule="auto"/>
        <w:jc w:val="both"/>
        <w:rPr>
          <w:rStyle w:val="ab"/>
          <w:b w:val="0"/>
          <w:bCs w:val="0"/>
          <w:color w:val="auto"/>
          <w:sz w:val="30"/>
          <w:szCs w:val="30"/>
          <w:lang w:val="ru-RU"/>
        </w:rPr>
      </w:pPr>
    </w:p>
    <w:sectPr w:rsidR="00937267" w:rsidRPr="0055545F" w:rsidSect="009D6BAE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4D"/>
    <w:rsid w:val="000F1C17"/>
    <w:rsid w:val="00173528"/>
    <w:rsid w:val="002917BE"/>
    <w:rsid w:val="003268A8"/>
    <w:rsid w:val="003326EA"/>
    <w:rsid w:val="005509DF"/>
    <w:rsid w:val="0055545F"/>
    <w:rsid w:val="00572D14"/>
    <w:rsid w:val="005A1D67"/>
    <w:rsid w:val="005B634D"/>
    <w:rsid w:val="006577E4"/>
    <w:rsid w:val="006624C1"/>
    <w:rsid w:val="006B721F"/>
    <w:rsid w:val="006D65B7"/>
    <w:rsid w:val="00795E2A"/>
    <w:rsid w:val="007C32FD"/>
    <w:rsid w:val="008E23E6"/>
    <w:rsid w:val="009156CE"/>
    <w:rsid w:val="00936072"/>
    <w:rsid w:val="00937267"/>
    <w:rsid w:val="009521E3"/>
    <w:rsid w:val="009D6BAE"/>
    <w:rsid w:val="00B164FA"/>
    <w:rsid w:val="00B2636F"/>
    <w:rsid w:val="00B33AE3"/>
    <w:rsid w:val="00B50DBF"/>
    <w:rsid w:val="00BC0D17"/>
    <w:rsid w:val="00C215A0"/>
    <w:rsid w:val="00C2582D"/>
    <w:rsid w:val="00D841A8"/>
    <w:rsid w:val="00D92C8C"/>
    <w:rsid w:val="00DB2DF0"/>
    <w:rsid w:val="00F91044"/>
    <w:rsid w:val="00FC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CF3F"/>
  <w15:chartTrackingRefBased/>
  <w15:docId w15:val="{17724468-D33F-4935-92AF-ACFA75B4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mallCaps/>
        <w:kern w:val="2"/>
        <w:sz w:val="16"/>
        <w:szCs w:val="1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B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63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3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3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3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3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3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3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B6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B63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63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63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63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63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63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634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3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63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6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63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63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6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63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634D"/>
    <w:rPr>
      <w:b/>
      <w:bCs/>
      <w:smallCaps w:val="0"/>
      <w:color w:val="2F5496" w:themeColor="accent1" w:themeShade="BF"/>
      <w:spacing w:val="5"/>
    </w:rPr>
  </w:style>
  <w:style w:type="paragraph" w:styleId="ac">
    <w:name w:val="No Spacing"/>
    <w:uiPriority w:val="1"/>
    <w:qFormat/>
    <w:rsid w:val="00937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2026-01-29T11:10:00Z</dcterms:created>
  <dcterms:modified xsi:type="dcterms:W3CDTF">2026-01-29T11:34:00Z</dcterms:modified>
</cp:coreProperties>
</file>