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D4" w:rsidRPr="002A4BD4" w:rsidRDefault="002A4BD4" w:rsidP="002A4BD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</w:pPr>
      <w:r w:rsidRPr="002A4BD4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Административная процедура 8.</w:t>
      </w:r>
      <w:r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3</w:t>
      </w:r>
      <w:r w:rsidRPr="002A4BD4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2</w:t>
      </w:r>
      <w:r w:rsidRPr="002A4BD4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.</w:t>
      </w:r>
    </w:p>
    <w:p w:rsidR="002A4BD4" w:rsidRPr="002A4BD4" w:rsidRDefault="002A4BD4" w:rsidP="002A4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﻿</w:t>
      </w:r>
    </w:p>
    <w:p w:rsidR="002A4BD4" w:rsidRPr="002A4BD4" w:rsidRDefault="002A4BD4" w:rsidP="002A4BD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i/>
          <w:iCs/>
          <w:color w:val="0070C0"/>
          <w:sz w:val="30"/>
          <w:szCs w:val="30"/>
          <w:lang w:eastAsia="ru-RU"/>
        </w:rPr>
        <w:t xml:space="preserve"> «8.8.1. </w:t>
      </w:r>
      <w:r w:rsidRPr="002A4BD4">
        <w:rPr>
          <w:rFonts w:ascii="Arial" w:eastAsia="Times New Roman" w:hAnsi="Arial" w:cs="Arial"/>
          <w:i/>
          <w:iCs/>
          <w:color w:val="0070C0"/>
          <w:sz w:val="30"/>
          <w:szCs w:val="30"/>
          <w:lang w:eastAsia="ru-RU"/>
        </w:rPr>
        <w:t>Согласование перечня товаров, обязательных к наличию для реализации в торговом объекте</w:t>
      </w:r>
      <w:r w:rsidRPr="002A4BD4">
        <w:rPr>
          <w:rFonts w:ascii="Arial" w:eastAsia="Times New Roman" w:hAnsi="Arial" w:cs="Arial"/>
          <w:i/>
          <w:iCs/>
          <w:color w:val="0070C0"/>
          <w:sz w:val="30"/>
          <w:szCs w:val="30"/>
          <w:lang w:eastAsia="ru-RU"/>
        </w:rPr>
        <w:t>»</w:t>
      </w:r>
    </w:p>
    <w:p w:rsidR="002A4BD4" w:rsidRPr="002A4BD4" w:rsidRDefault="002A4BD4" w:rsidP="002A4BD4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iCs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b/>
          <w:iCs/>
          <w:color w:val="393939"/>
          <w:sz w:val="27"/>
          <w:szCs w:val="27"/>
          <w:u w:val="single"/>
          <w:lang w:eastAsia="ru-RU"/>
        </w:rPr>
        <w:t>Ответственное лицо:</w:t>
      </w:r>
      <w:r w:rsidRPr="002A4BD4">
        <w:rPr>
          <w:rFonts w:ascii="Arial" w:eastAsia="Times New Roman" w:hAnsi="Arial" w:cs="Arial"/>
          <w:iCs/>
          <w:color w:val="393939"/>
          <w:sz w:val="27"/>
          <w:szCs w:val="27"/>
          <w:lang w:eastAsia="ru-RU"/>
        </w:rPr>
        <w:t> </w:t>
      </w:r>
      <w:r w:rsidRPr="002A4BD4">
        <w:rPr>
          <w:rFonts w:ascii="Arial" w:eastAsia="Times New Roman" w:hAnsi="Arial" w:cs="Arial"/>
          <w:iCs/>
          <w:color w:val="393939"/>
          <w:sz w:val="27"/>
          <w:szCs w:val="27"/>
          <w:lang w:eastAsia="ru-RU"/>
        </w:rPr>
        <w:br/>
        <w:t>главный специалист отдела экономики</w:t>
      </w:r>
      <w:r w:rsidRPr="002A4BD4">
        <w:rPr>
          <w:rFonts w:ascii="Arial" w:eastAsia="Times New Roman" w:hAnsi="Arial" w:cs="Arial"/>
          <w:iCs/>
          <w:color w:val="393939"/>
          <w:sz w:val="27"/>
          <w:szCs w:val="27"/>
          <w:lang w:eastAsia="ru-RU"/>
        </w:rPr>
        <w:br/>
        <w:t>Зельвенского районного исполнительного комитета</w:t>
      </w:r>
      <w:r w:rsidRPr="002A4BD4">
        <w:rPr>
          <w:rFonts w:ascii="Arial" w:eastAsia="Times New Roman" w:hAnsi="Arial" w:cs="Arial"/>
          <w:iCs/>
          <w:color w:val="393939"/>
          <w:sz w:val="27"/>
          <w:szCs w:val="27"/>
          <w:lang w:eastAsia="ru-RU"/>
        </w:rPr>
        <w:br/>
        <w:t>Урбанович Татьяна Евгеньевна, телефон 3 20 49</w:t>
      </w:r>
    </w:p>
    <w:p w:rsidR="002A4BD4" w:rsidRPr="002A4BD4" w:rsidRDefault="002A4BD4" w:rsidP="002A4BD4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i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u w:val="single"/>
          <w:lang w:eastAsia="ru-RU"/>
        </w:rPr>
        <w:t>в его отсутствие:</w:t>
      </w:r>
    </w:p>
    <w:p w:rsidR="002A4BD4" w:rsidRPr="002A4BD4" w:rsidRDefault="002A4BD4" w:rsidP="002A4BD4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i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главный специалист отдела экономики</w:t>
      </w:r>
    </w:p>
    <w:p w:rsidR="002A4BD4" w:rsidRPr="002A4BD4" w:rsidRDefault="002A4BD4" w:rsidP="002A4BD4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i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Зельвенского районного исполнительного комитета </w:t>
      </w:r>
    </w:p>
    <w:p w:rsidR="002A4BD4" w:rsidRPr="002A4BD4" w:rsidRDefault="002A4BD4" w:rsidP="002A4BD4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i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i/>
          <w:iCs/>
          <w:color w:val="393939"/>
          <w:sz w:val="27"/>
          <w:szCs w:val="27"/>
          <w:u w:val="single"/>
          <w:lang w:eastAsia="ru-RU"/>
        </w:rPr>
        <w:t>Юхнович Елена Валерьевна,</w:t>
      </w:r>
      <w:r w:rsidRPr="002A4BD4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телефон </w:t>
      </w:r>
      <w:r w:rsidRPr="002A4BD4">
        <w:rPr>
          <w:rFonts w:ascii="Arial" w:eastAsia="Times New Roman" w:hAnsi="Arial" w:cs="Arial"/>
          <w:i/>
          <w:iCs/>
          <w:color w:val="393939"/>
          <w:sz w:val="27"/>
          <w:szCs w:val="27"/>
          <w:u w:val="single"/>
          <w:lang w:eastAsia="ru-RU"/>
        </w:rPr>
        <w:t>3 2</w:t>
      </w:r>
      <w:r w:rsidRPr="00DC14A2">
        <w:rPr>
          <w:rFonts w:ascii="Arial" w:eastAsia="Times New Roman" w:hAnsi="Arial" w:cs="Arial"/>
          <w:i/>
          <w:iCs/>
          <w:color w:val="393939"/>
          <w:sz w:val="27"/>
          <w:szCs w:val="27"/>
          <w:u w:val="single"/>
          <w:lang w:eastAsia="ru-RU"/>
        </w:rPr>
        <w:t>0</w:t>
      </w:r>
      <w:r w:rsidRPr="002A4BD4">
        <w:rPr>
          <w:rFonts w:ascii="Arial" w:eastAsia="Times New Roman" w:hAnsi="Arial" w:cs="Arial"/>
          <w:i/>
          <w:iCs/>
          <w:color w:val="393939"/>
          <w:sz w:val="27"/>
          <w:szCs w:val="27"/>
          <w:u w:val="single"/>
          <w:lang w:eastAsia="ru-RU"/>
        </w:rPr>
        <w:t xml:space="preserve"> </w:t>
      </w:r>
      <w:r w:rsidRPr="00DC14A2">
        <w:rPr>
          <w:rFonts w:ascii="Arial" w:eastAsia="Times New Roman" w:hAnsi="Arial" w:cs="Arial"/>
          <w:i/>
          <w:iCs/>
          <w:color w:val="393939"/>
          <w:sz w:val="27"/>
          <w:szCs w:val="27"/>
          <w:u w:val="single"/>
          <w:lang w:eastAsia="ru-RU"/>
        </w:rPr>
        <w:t>56</w:t>
      </w:r>
    </w:p>
    <w:p w:rsidR="002A4BD4" w:rsidRPr="002A4BD4" w:rsidRDefault="002A4BD4" w:rsidP="002A4B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iCs/>
          <w:color w:val="393939"/>
          <w:sz w:val="24"/>
          <w:szCs w:val="24"/>
          <w:lang w:eastAsia="ru-RU"/>
        </w:rPr>
      </w:pPr>
      <w:r w:rsidRPr="002A4BD4">
        <w:rPr>
          <w:rFonts w:ascii="Arial" w:eastAsia="Times New Roman" w:hAnsi="Arial" w:cs="Arial"/>
          <w:i/>
          <w:iCs/>
          <w:color w:val="393939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2A4BD4" w:rsidRPr="002A4BD4" w:rsidRDefault="002A4BD4" w:rsidP="002A4BD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b/>
          <w:bCs/>
          <w:i/>
          <w:iCs/>
          <w:color w:val="393939"/>
          <w:sz w:val="24"/>
          <w:szCs w:val="24"/>
          <w:lang w:eastAsia="ru-RU"/>
        </w:rPr>
        <w:t>Документы и (или) сведения, представляемые заинтересованными лицами, для осуществления административной процедуры:</w:t>
      </w:r>
    </w:p>
    <w:p w:rsidR="002A4BD4" w:rsidRPr="002A4BD4" w:rsidRDefault="002A4BD4" w:rsidP="002A4B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Wingdings" w:eastAsia="Times New Roman" w:hAnsi="Wingdings" w:cs="Arial"/>
          <w:color w:val="0070C0"/>
          <w:sz w:val="24"/>
          <w:szCs w:val="24"/>
          <w:lang w:eastAsia="ru-RU"/>
        </w:rPr>
        <w:t></w:t>
      </w:r>
      <w:r w:rsidRPr="002A4BD4">
        <w:rPr>
          <w:rFonts w:ascii="Wingdings" w:eastAsia="Times New Roman" w:hAnsi="Wingdings" w:cs="Arial"/>
          <w:color w:val="0070C0"/>
          <w:sz w:val="14"/>
          <w:szCs w:val="14"/>
          <w:lang w:eastAsia="ru-RU"/>
        </w:rPr>
        <w:t></w:t>
      </w:r>
      <w:r w:rsidRPr="002A4BD4">
        <w:rPr>
          <w:rFonts w:ascii="Wingdings" w:eastAsia="Times New Roman" w:hAnsi="Wingdings" w:cs="Arial"/>
          <w:color w:val="0070C0"/>
          <w:sz w:val="14"/>
          <w:szCs w:val="14"/>
          <w:lang w:eastAsia="ru-RU"/>
        </w:rPr>
        <w:t></w:t>
      </w:r>
      <w:r w:rsidRPr="002A4BD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заявление (</w:t>
      </w:r>
      <w:hyperlink r:id="rId5" w:history="1">
        <w:r w:rsidRPr="002A4BD4">
          <w:rPr>
            <w:rFonts w:ascii="Arial" w:eastAsia="Times New Roman" w:hAnsi="Arial" w:cs="Arial"/>
            <w:color w:val="446FAF"/>
            <w:sz w:val="24"/>
            <w:szCs w:val="24"/>
            <w:u w:val="single"/>
            <w:lang w:eastAsia="ru-RU"/>
          </w:rPr>
          <w:t>скачать бланк</w:t>
        </w:r>
      </w:hyperlink>
      <w:r w:rsidRPr="002A4BD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 заявления) (по форме согласно приложению </w:t>
      </w:r>
      <w:r w:rsidR="00E81AC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к </w:t>
      </w:r>
      <w:r w:rsidR="00E81AC4">
        <w:rPr>
          <w:rFonts w:ascii="Arial" w:hAnsi="Arial" w:cs="Arial"/>
          <w:color w:val="393939"/>
        </w:rPr>
        <w:t>Постановлению</w:t>
      </w:r>
      <w:r w:rsidR="00E81AC4">
        <w:rPr>
          <w:rFonts w:ascii="Arial" w:hAnsi="Arial" w:cs="Arial"/>
          <w:color w:val="393939"/>
        </w:rPr>
        <w:t xml:space="preserve"> Министерства антимонопольного регулирования и торговли Республики Беларусь о</w:t>
      </w:r>
      <w:r w:rsidR="00E81AC4" w:rsidRPr="00E81AC4">
        <w:rPr>
          <w:rFonts w:ascii="Arial" w:hAnsi="Arial" w:cs="Arial"/>
          <w:color w:val="393939"/>
        </w:rPr>
        <w:t>т 21 октября 2022 г. № 63</w:t>
      </w:r>
      <w:r w:rsidR="00E81AC4">
        <w:rPr>
          <w:rFonts w:ascii="Arial" w:hAnsi="Arial" w:cs="Arial"/>
          <w:color w:val="393939"/>
        </w:rPr>
        <w:t xml:space="preserve"> «</w:t>
      </w:r>
      <w:r w:rsidR="00E81AC4" w:rsidRPr="00E81AC4">
        <w:rPr>
          <w:rFonts w:ascii="Arial" w:hAnsi="Arial" w:cs="Arial"/>
          <w:color w:val="393939"/>
          <w:sz w:val="24"/>
          <w:szCs w:val="24"/>
        </w:rPr>
        <w:t>Об утверждении регламента административной процедуры</w:t>
      </w:r>
      <w:r w:rsidR="00E81AC4">
        <w:rPr>
          <w:rFonts w:ascii="Arial" w:hAnsi="Arial" w:cs="Arial"/>
          <w:color w:val="393939"/>
        </w:rPr>
        <w:t>»</w:t>
      </w:r>
      <w:r w:rsidR="00E81AC4">
        <w:rPr>
          <w:rFonts w:ascii="Arial" w:hAnsi="Arial" w:cs="Arial"/>
          <w:color w:val="393939"/>
        </w:rPr>
        <w:t>)</w:t>
      </w:r>
      <w:r w:rsidRPr="002A4BD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</w:t>
      </w:r>
    </w:p>
    <w:p w:rsidR="002A4BD4" w:rsidRPr="002A4BD4" w:rsidRDefault="002A4BD4" w:rsidP="002A4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color w:val="393939"/>
          <w:sz w:val="27"/>
          <w:szCs w:val="27"/>
          <w:lang w:eastAsia="ru-RU"/>
        </w:rPr>
        <w:pict>
          <v:rect id="_x0000_i1026" style="width:0;height:0" o:hralign="center" o:hrstd="t" o:hr="t" fillcolor="#a0a0a0" stroked="f"/>
        </w:pict>
      </w:r>
    </w:p>
    <w:p w:rsidR="002A4BD4" w:rsidRPr="002A4BD4" w:rsidRDefault="002A4BD4" w:rsidP="002A4B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  <w:r w:rsidRPr="002A4BD4">
        <w:rPr>
          <w:rFonts w:ascii="Arial" w:eastAsia="Times New Roman" w:hAnsi="Arial" w:cs="Arial"/>
          <w:b/>
          <w:bCs/>
          <w:i/>
          <w:iCs/>
          <w:color w:val="393939"/>
          <w:sz w:val="24"/>
          <w:szCs w:val="24"/>
          <w:lang w:eastAsia="ru-RU"/>
        </w:rPr>
        <w:t>Основание: </w:t>
      </w:r>
    </w:p>
    <w:p w:rsidR="00DC14A2" w:rsidRDefault="002A4BD4" w:rsidP="00DC14A2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2A4BD4">
        <w:rPr>
          <w:rFonts w:ascii="Symbol" w:hAnsi="Symbol" w:cs="Arial"/>
          <w:color w:val="000000"/>
        </w:rPr>
        <w:t></w:t>
      </w:r>
      <w:hyperlink r:id="rId6" w:history="1">
        <w:r w:rsidR="00DC14A2">
          <w:rPr>
            <w:rStyle w:val="a3"/>
            <w:color w:val="000CFF"/>
            <w:u w:val="none"/>
          </w:rPr>
          <w:t>Закон Республики Беларусь от 28 октября 2008 г. № 433-З</w:t>
        </w:r>
      </w:hyperlink>
      <w:r w:rsidR="00DC14A2">
        <w:rPr>
          <w:color w:val="212529"/>
        </w:rPr>
        <w:t> «Об основах административных процедур»;</w:t>
      </w:r>
    </w:p>
    <w:p w:rsidR="00DC14A2" w:rsidRDefault="00DC14A2" w:rsidP="00DC14A2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hyperlink r:id="rId7" w:history="1">
        <w:r>
          <w:rPr>
            <w:rStyle w:val="a3"/>
            <w:color w:val="000CFF"/>
            <w:u w:val="none"/>
          </w:rPr>
          <w:t>Указ Президента Республики Беларусь от 25 июня 2021 г. № 240</w:t>
        </w:r>
      </w:hyperlink>
      <w:r>
        <w:rPr>
          <w:color w:val="212529"/>
        </w:rPr>
        <w:t> «Об административных процедурах, осуществляемых в отношении субъектов хозяйствования»;</w:t>
      </w:r>
    </w:p>
    <w:p w:rsidR="00DC14A2" w:rsidRDefault="00DC14A2" w:rsidP="00DC14A2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hyperlink r:id="rId8" w:history="1">
        <w:r>
          <w:rPr>
            <w:rStyle w:val="a3"/>
            <w:color w:val="000CFF"/>
            <w:u w:val="none"/>
          </w:rPr>
          <w:t>постановление Совета Министров Республики Беларусь от 24 сентября 2021 г. № 548</w:t>
        </w:r>
      </w:hyperlink>
      <w:r>
        <w:rPr>
          <w:color w:val="212529"/>
        </w:rPr>
        <w:t> «Об административных процедурах, осуществляемых в отношении субъектов хозяйствования»;</w:t>
      </w:r>
    </w:p>
    <w:p w:rsidR="00DC14A2" w:rsidRDefault="00DC14A2" w:rsidP="00DC14A2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hyperlink r:id="rId9" w:history="1">
        <w:r>
          <w:rPr>
            <w:rStyle w:val="a3"/>
            <w:color w:val="000CFF"/>
            <w:u w:val="none"/>
          </w:rPr>
          <w:t>постановление Совета Министров Республики Беларусь от 19 октября 2022 г. № 713</w:t>
        </w:r>
      </w:hyperlink>
      <w:r>
        <w:rPr>
          <w:color w:val="212529"/>
        </w:rPr>
        <w:t> «О системе регулирования цен»;</w:t>
      </w:r>
    </w:p>
    <w:p w:rsidR="00DC14A2" w:rsidRDefault="00DC14A2" w:rsidP="00DC14A2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hyperlink r:id="rId10" w:history="1">
        <w:r>
          <w:rPr>
            <w:rStyle w:val="a3"/>
            <w:color w:val="000CFF"/>
            <w:u w:val="none"/>
          </w:rPr>
          <w:t>постановление Министерства антимонопольного регулирования и торговли Республики Беларусь от 19 ноября 2020 г. № 74</w:t>
        </w:r>
      </w:hyperlink>
      <w:r>
        <w:rPr>
          <w:color w:val="212529"/>
        </w:rPr>
        <w:t> «О перечнях товаров»;</w:t>
      </w:r>
    </w:p>
    <w:p w:rsidR="00DC14A2" w:rsidRDefault="00DC14A2" w:rsidP="00DC14A2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hyperlink r:id="rId11" w:history="1">
        <w:r>
          <w:rPr>
            <w:rStyle w:val="a3"/>
            <w:color w:val="000CFF"/>
            <w:u w:val="none"/>
          </w:rPr>
          <w:t>постановление Министерства антимонопольного регулирования и торговли Республики Беларусь от 7 апреля 2021 г. № 23</w:t>
        </w:r>
      </w:hyperlink>
      <w:r>
        <w:rPr>
          <w:color w:val="212529"/>
        </w:rPr>
        <w:t> «О классификации торговых объектов по видам и типам»;</w:t>
      </w:r>
    </w:p>
    <w:p w:rsidR="002A4BD4" w:rsidRPr="00DC14A2" w:rsidRDefault="00E81AC4" w:rsidP="00DC14A2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393939"/>
          <w:sz w:val="27"/>
          <w:szCs w:val="27"/>
        </w:rPr>
      </w:pPr>
      <w:r w:rsidRPr="00DC14A2">
        <w:rPr>
          <w:rStyle w:val="a3"/>
          <w:color w:val="000CFF"/>
          <w:u w:val="none"/>
        </w:rPr>
        <w:t>Постановление Министерства антимонопольного регулирования и торговли Республики Беларусь от 21 октября 2022 г. № 63</w:t>
      </w:r>
      <w:r w:rsidRPr="00DC14A2">
        <w:rPr>
          <w:rFonts w:ascii="Arial" w:hAnsi="Arial" w:cs="Arial"/>
          <w:color w:val="393939"/>
        </w:rPr>
        <w:t xml:space="preserve"> </w:t>
      </w:r>
      <w:r w:rsidRPr="00DC14A2">
        <w:rPr>
          <w:color w:val="212529"/>
        </w:rPr>
        <w:t>«</w:t>
      </w:r>
      <w:r w:rsidRPr="00DC14A2">
        <w:rPr>
          <w:color w:val="212529"/>
        </w:rPr>
        <w:t>Об утверждении регламента административной </w:t>
      </w:r>
      <w:proofErr w:type="gramStart"/>
      <w:r w:rsidRPr="00DC14A2">
        <w:rPr>
          <w:color w:val="212529"/>
        </w:rPr>
        <w:t>процедуры</w:t>
      </w:r>
      <w:r w:rsidRPr="00DC14A2">
        <w:rPr>
          <w:color w:val="212529"/>
        </w:rPr>
        <w:t>»</w:t>
      </w:r>
      <w:r w:rsidRPr="00DC14A2">
        <w:rPr>
          <w:rFonts w:ascii="Arial" w:hAnsi="Arial" w:cs="Arial"/>
          <w:color w:val="393939"/>
        </w:rPr>
        <w:t xml:space="preserve"> </w:t>
      </w:r>
      <w:r w:rsidRPr="00DC14A2">
        <w:rPr>
          <w:rFonts w:ascii="Arial" w:hAnsi="Arial" w:cs="Arial"/>
          <w:color w:val="393939"/>
          <w:sz w:val="27"/>
          <w:szCs w:val="27"/>
        </w:rPr>
        <w:t xml:space="preserve"> </w:t>
      </w:r>
      <w:r w:rsidR="002A4BD4" w:rsidRPr="00DC14A2">
        <w:rPr>
          <w:rFonts w:ascii="Arial" w:hAnsi="Arial" w:cs="Arial"/>
          <w:i/>
          <w:color w:val="FF0000"/>
        </w:rPr>
        <w:t>https://etalonline.by/document/?regnum=w22238913&amp;q_id=6444857</w:t>
      </w:r>
      <w:proofErr w:type="gramEnd"/>
      <w:r w:rsidR="002A4BD4" w:rsidRPr="00DC14A2">
        <w:rPr>
          <w:rFonts w:ascii="Arial" w:hAnsi="Arial" w:cs="Arial"/>
          <w:color w:val="FF0000"/>
          <w:sz w:val="27"/>
          <w:szCs w:val="27"/>
        </w:rPr>
        <w:t> </w:t>
      </w:r>
    </w:p>
    <w:p w:rsidR="002A4BD4" w:rsidRPr="002A4BD4" w:rsidRDefault="002A4BD4" w:rsidP="00E81AC4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color w:val="393939"/>
          <w:sz w:val="27"/>
          <w:szCs w:val="27"/>
          <w:lang w:eastAsia="ru-RU"/>
        </w:rPr>
        <w:pict>
          <v:rect id="_x0000_i1028" style="width:0;height:0" o:hralign="center" o:hrstd="t" o:hr="t" fillcolor="#a0a0a0" stroked="f"/>
        </w:pict>
      </w:r>
    </w:p>
    <w:p w:rsidR="002A4BD4" w:rsidRPr="002A4BD4" w:rsidRDefault="002A4BD4" w:rsidP="002A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A4BD4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 Размер платы, взимаемой при осуществлении административной процедуры</w:t>
      </w:r>
      <w:r w:rsidRPr="002A4BD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 </w:t>
      </w:r>
      <w:r w:rsidRPr="002A4BD4">
        <w:rPr>
          <w:rFonts w:ascii="Arial" w:eastAsia="Times New Roman" w:hAnsi="Arial" w:cs="Arial"/>
          <w:color w:val="0A9DFF"/>
          <w:sz w:val="24"/>
          <w:szCs w:val="24"/>
          <w:lang w:eastAsia="ru-RU"/>
        </w:rPr>
        <w:t>бесплатно.</w:t>
      </w:r>
      <w:r w:rsidRPr="002A4BD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 </w:t>
      </w:r>
    </w:p>
    <w:p w:rsidR="00E81AC4" w:rsidRDefault="00E81AC4" w:rsidP="002A4B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</w:pPr>
    </w:p>
    <w:p w:rsidR="002A4BD4" w:rsidRPr="002A4BD4" w:rsidRDefault="00DC14A2" w:rsidP="002A4B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lastRenderedPageBreak/>
        <w:t>С</w:t>
      </w:r>
      <w:r w:rsidR="002A4BD4" w:rsidRPr="002A4BD4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рок осуществления административной процедуры</w:t>
      </w:r>
      <w:r w:rsidR="002A4BD4" w:rsidRPr="002A4BD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– </w:t>
      </w:r>
      <w:r w:rsidR="002A4BD4" w:rsidRPr="00E81AC4">
        <w:rPr>
          <w:rFonts w:ascii="Arial" w:eastAsia="Times New Roman" w:hAnsi="Arial" w:cs="Arial"/>
          <w:color w:val="0A9DFF"/>
          <w:sz w:val="24"/>
          <w:szCs w:val="24"/>
          <w:lang w:eastAsia="ru-RU"/>
        </w:rPr>
        <w:t>5</w:t>
      </w:r>
      <w:r w:rsidR="002A4BD4" w:rsidRPr="002A4BD4">
        <w:rPr>
          <w:rFonts w:ascii="Arial" w:eastAsia="Times New Roman" w:hAnsi="Arial" w:cs="Arial"/>
          <w:color w:val="0A9DFF"/>
          <w:sz w:val="24"/>
          <w:szCs w:val="24"/>
          <w:lang w:eastAsia="ru-RU"/>
        </w:rPr>
        <w:t xml:space="preserve"> рабочих дней</w:t>
      </w:r>
      <w:r w:rsidR="002A4BD4" w:rsidRPr="002A4BD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</w:t>
      </w:r>
    </w:p>
    <w:p w:rsidR="002A4BD4" w:rsidRPr="002A4BD4" w:rsidRDefault="002A4BD4" w:rsidP="002A4B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Срок действия справки, другого документа (решения), выдаваемого (принимаемого) при осуществлении администр</w:t>
      </w:r>
      <w:bookmarkStart w:id="0" w:name="_GoBack"/>
      <w:bookmarkEnd w:id="0"/>
      <w:r w:rsidRPr="002A4BD4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ативной процедуры, </w:t>
      </w:r>
      <w:r w:rsidRPr="002A4BD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– </w:t>
      </w:r>
      <w:r w:rsidRPr="002A4BD4">
        <w:rPr>
          <w:rFonts w:ascii="Arial" w:eastAsia="Times New Roman" w:hAnsi="Arial" w:cs="Arial"/>
          <w:color w:val="0A9DFF"/>
          <w:sz w:val="24"/>
          <w:szCs w:val="24"/>
          <w:lang w:eastAsia="ru-RU"/>
        </w:rPr>
        <w:t>бессрочно.</w:t>
      </w:r>
      <w:r w:rsidRPr="002A4BD4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 </w:t>
      </w:r>
    </w:p>
    <w:p w:rsidR="002A4BD4" w:rsidRPr="002A4BD4" w:rsidRDefault="002A4BD4" w:rsidP="002A4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color w:val="393939"/>
          <w:sz w:val="27"/>
          <w:szCs w:val="27"/>
          <w:lang w:eastAsia="ru-RU"/>
        </w:rPr>
        <w:pict>
          <v:rect id="_x0000_i1027" style="width:0;height:0" o:hralign="center" o:hrstd="t" o:hr="t" fillcolor="#a0a0a0" stroked="f"/>
        </w:pict>
      </w:r>
    </w:p>
    <w:p w:rsidR="002A4BD4" w:rsidRPr="002A4BD4" w:rsidRDefault="002A4BD4" w:rsidP="002A4B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b/>
          <w:bCs/>
          <w:i/>
          <w:iCs/>
          <w:color w:val="393939"/>
          <w:sz w:val="24"/>
          <w:szCs w:val="24"/>
          <w:lang w:eastAsia="ru-RU"/>
        </w:rPr>
        <w:t>Порядок подачи (отзыва) административной жалобы:</w:t>
      </w:r>
    </w:p>
    <w:p w:rsidR="002A4BD4" w:rsidRPr="002A4BD4" w:rsidRDefault="002A4BD4" w:rsidP="002A4B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Наименование государственного органа (иной организации), рассматривающего административную жалобу:</w:t>
      </w:r>
    </w:p>
    <w:p w:rsidR="002A4BD4" w:rsidRPr="002A4BD4" w:rsidRDefault="002A4BD4" w:rsidP="002A4B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i/>
          <w:iCs/>
          <w:color w:val="0D9EFF"/>
          <w:sz w:val="24"/>
          <w:szCs w:val="24"/>
          <w:lang w:eastAsia="ru-RU"/>
        </w:rPr>
        <w:t>Гродненский областной исполнительный комитет по административному решению, принятому Зельвенским районным исполнительным комитетом.</w:t>
      </w:r>
    </w:p>
    <w:p w:rsidR="002A4BD4" w:rsidRPr="002A4BD4" w:rsidRDefault="002A4BD4" w:rsidP="002A4B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A4BD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Форма подачи (отзыва) административной жалобы:</w:t>
      </w:r>
    </w:p>
    <w:p w:rsidR="002A4BD4" w:rsidRDefault="002A4BD4" w:rsidP="002A4B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0D9EFF"/>
          <w:sz w:val="24"/>
          <w:szCs w:val="24"/>
          <w:lang w:eastAsia="ru-RU"/>
        </w:rPr>
      </w:pPr>
      <w:r w:rsidRPr="002A4BD4">
        <w:rPr>
          <w:rFonts w:ascii="Arial" w:eastAsia="Times New Roman" w:hAnsi="Arial" w:cs="Arial"/>
          <w:i/>
          <w:iCs/>
          <w:color w:val="0D9EFF"/>
          <w:sz w:val="24"/>
          <w:szCs w:val="24"/>
          <w:lang w:eastAsia="ru-RU"/>
        </w:rPr>
        <w:t>письменная форма.</w:t>
      </w:r>
    </w:p>
    <w:sectPr w:rsidR="002A4BD4" w:rsidSect="002A4BD4">
      <w:pgSz w:w="11906" w:h="16838"/>
      <w:pgMar w:top="1134" w:right="567" w:bottom="1134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00148"/>
    <w:multiLevelType w:val="multilevel"/>
    <w:tmpl w:val="8682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4480F"/>
    <w:multiLevelType w:val="hybridMultilevel"/>
    <w:tmpl w:val="5A16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15698"/>
    <w:multiLevelType w:val="hybridMultilevel"/>
    <w:tmpl w:val="81C4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4"/>
    <w:rsid w:val="001C3537"/>
    <w:rsid w:val="002A4BD4"/>
    <w:rsid w:val="005121AE"/>
    <w:rsid w:val="009120B0"/>
    <w:rsid w:val="00BA061A"/>
    <w:rsid w:val="00D9383A"/>
    <w:rsid w:val="00DC14A2"/>
    <w:rsid w:val="00E3735C"/>
    <w:rsid w:val="00E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559B-91C6-41DB-B0F4-C66D57E7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4BD4"/>
    <w:rPr>
      <w:color w:val="0000FF"/>
      <w:u w:val="single"/>
    </w:rPr>
  </w:style>
  <w:style w:type="paragraph" w:styleId="a4">
    <w:name w:val="No Spacing"/>
    <w:basedOn w:val="a"/>
    <w:uiPriority w:val="1"/>
    <w:qFormat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BD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A4BD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A4B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">
    <w:name w:val="agree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1AC4"/>
  </w:style>
  <w:style w:type="character" w:customStyle="1" w:styleId="promulgator">
    <w:name w:val="promulgator"/>
    <w:basedOn w:val="a0"/>
    <w:rsid w:val="00E81AC4"/>
  </w:style>
  <w:style w:type="character" w:customStyle="1" w:styleId="datepr">
    <w:name w:val="datepr"/>
    <w:basedOn w:val="a0"/>
    <w:rsid w:val="00E81AC4"/>
  </w:style>
  <w:style w:type="character" w:customStyle="1" w:styleId="number">
    <w:name w:val="number"/>
    <w:basedOn w:val="a0"/>
    <w:rsid w:val="00E81AC4"/>
  </w:style>
  <w:style w:type="paragraph" w:customStyle="1" w:styleId="titlencpi">
    <w:name w:val="titlencpi"/>
    <w:basedOn w:val="a"/>
    <w:rsid w:val="00E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2100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P321002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webnpa/text.asp?RN=H10800433" TargetMode="External"/><Relationship Id="rId11" Type="http://schemas.openxmlformats.org/officeDocument/2006/relationships/hyperlink" Target="https://etalonline.by/webnpa/text.asp?RN=W22136585" TargetMode="External"/><Relationship Id="rId5" Type="http://schemas.openxmlformats.org/officeDocument/2006/relationships/hyperlink" Target="https://zelva.grodno-region.by/uploads/files/Zajavlenie-o-soglasovanii-rezhima-raboty-objekta-posle-23.00-do-7.00.docx" TargetMode="External"/><Relationship Id="rId10" Type="http://schemas.openxmlformats.org/officeDocument/2006/relationships/hyperlink" Target="https://etalonline.by/webnpa/text.asp?RN=W22036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C22200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Административная процедура 8.3.2.</vt:lpstr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2022-12-12T08:37:00Z</dcterms:created>
  <dcterms:modified xsi:type="dcterms:W3CDTF">2022-12-12T09:24:00Z</dcterms:modified>
</cp:coreProperties>
</file>